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1607890"/>
        <w:docPartObj>
          <w:docPartGallery w:val="Cover Pages"/>
          <w:docPartUnique/>
        </w:docPartObj>
      </w:sdtPr>
      <w:sdtContent>
        <w:p w14:paraId="5EE14457" w14:textId="3763F63C" w:rsidR="00037975" w:rsidRDefault="00037975" w:rsidP="00037975">
          <w:r>
            <w:t xml:space="preserve">                                                                                                                                                                                                                                                                                                                                                                                          </w:t>
          </w:r>
          <w:r>
            <w:rPr>
              <w:noProof/>
            </w:rPr>
            <mc:AlternateContent>
              <mc:Choice Requires="wps">
                <w:drawing>
                  <wp:anchor distT="0" distB="0" distL="114300" distR="114300" simplePos="0" relativeHeight="251659264" behindDoc="1" locked="1" layoutInCell="1" allowOverlap="1" wp14:anchorId="4C81F57B" wp14:editId="70310A08">
                    <wp:simplePos x="0" y="0"/>
                    <wp:positionH relativeFrom="margin">
                      <wp:posOffset>-47625</wp:posOffset>
                    </wp:positionH>
                    <wp:positionV relativeFrom="page">
                      <wp:posOffset>6296025</wp:posOffset>
                    </wp:positionV>
                    <wp:extent cx="7028815" cy="3587115"/>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3587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ECC10" w14:textId="1605130B" w:rsidR="00037975" w:rsidRPr="00037975" w:rsidRDefault="00037975" w:rsidP="00037975">
                                <w:pPr>
                                  <w:pStyle w:val="Title"/>
                                  <w:rPr>
                                    <w:szCs w:val="72"/>
                                  </w:rPr>
                                </w:pPr>
                                <w:sdt>
                                  <w:sdtPr>
                                    <w:rPr>
                                      <w:szCs w:val="72"/>
                                    </w:rPr>
                                    <w:alias w:val="[Document Title]"/>
                                    <w:tag w:val="Title"/>
                                    <w:id w:val="2002694059"/>
                                    <w:placeholder>
                                      <w:docPart w:val="5FC86C2AD0AE4C87BC81006CC3631E5B"/>
                                    </w:placeholder>
                                    <w:dataBinding w:prefixMappings="xmlns:ns0='http://purl.org/dc/elements/1.1/' xmlns:ns1='http://schemas.openxmlformats.org/package/2006/metadata/core-properties' " w:xpath="/ns1:coreProperties[1]/ns0:title[1]" w:storeItemID="{6C3C8BC8-F283-45AE-878A-BAB7291924A1}"/>
                                    <w:text/>
                                  </w:sdtPr>
                                  <w:sdtContent>
                                    <w:r w:rsidRPr="00037975">
                                      <w:rPr>
                                        <w:szCs w:val="72"/>
                                      </w:rPr>
                                      <w:t>Draft Planning Agreement Policy 2024 – Template for planning agreement</w:t>
                                    </w:r>
                                  </w:sdtContent>
                                </w:sdt>
                              </w:p>
                              <w:p w14:paraId="6398F4CA" w14:textId="77777777" w:rsidR="00037975" w:rsidRPr="00037975" w:rsidRDefault="00037975" w:rsidP="00037975">
                                <w:pPr>
                                  <w:pStyle w:val="BodyText"/>
                                  <w:rPr>
                                    <w:sz w:val="72"/>
                                    <w:szCs w:val="72"/>
                                    <w:lang w:eastAsia="en-US" w:bidi="ar-SA"/>
                                  </w:rPr>
                                </w:pPr>
                              </w:p>
                              <w:p w14:paraId="7DF3C95D" w14:textId="08594D4B" w:rsidR="00037975" w:rsidRPr="00037975" w:rsidRDefault="00037975" w:rsidP="00037975">
                                <w:pPr>
                                  <w:pStyle w:val="Title"/>
                                  <w:suppressOverlap w:val="0"/>
                                  <w:rPr>
                                    <w:szCs w:val="72"/>
                                  </w:rPr>
                                </w:pPr>
                                <w:r w:rsidRPr="00037975">
                                  <w:rPr>
                                    <w:szCs w:val="72"/>
                                  </w:rPr>
                                  <w:t>Adopted</w:t>
                                </w:r>
                              </w:p>
                              <w:p w14:paraId="0C80E8C7" w14:textId="4E900E07" w:rsidR="00037975" w:rsidRPr="00037975" w:rsidRDefault="00037975" w:rsidP="00037975">
                                <w:pPr>
                                  <w:pStyle w:val="Title"/>
                                  <w:suppressOverlap w:val="0"/>
                                  <w:rPr>
                                    <w:szCs w:val="72"/>
                                  </w:rPr>
                                </w:pPr>
                                <w:r w:rsidRPr="00037975">
                                  <w:rPr>
                                    <w:szCs w:val="72"/>
                                  </w:rPr>
                                  <w:t>June</w:t>
                                </w:r>
                                <w:r w:rsidRPr="00037975">
                                  <w:rPr>
                                    <w:szCs w:val="72"/>
                                  </w:rPr>
                                  <w:t xml:space="preserve"> 2024</w:t>
                                </w:r>
                                <w:r w:rsidRPr="00037975">
                                  <w:rPr>
                                    <w:szCs w:val="72"/>
                                  </w:rPr>
                                  <w:fldChar w:fldCharType="begin"/>
                                </w:r>
                                <w:r w:rsidRPr="00037975">
                                  <w:rPr>
                                    <w:szCs w:val="72"/>
                                  </w:rPr>
                                  <w:instrText xml:space="preserve"> SUBJECT   \* MERGEFORMAT </w:instrText>
                                </w:r>
                                <w:r w:rsidRPr="00037975">
                                  <w:rPr>
                                    <w:szCs w:val="7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F57B" id="Rectangle 70" o:spid="_x0000_s1026" style="position:absolute;margin-left:-3.75pt;margin-top:495.75pt;width:553.45pt;height:28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" filled="f" stroked="f" strokeweight="1pt">
                    <v:textbox>
                      <w:txbxContent>
                        <w:p w14:paraId="198ECC10" w14:textId="1605130B" w:rsidR="00037975" w:rsidRPr="00037975" w:rsidRDefault="00037975" w:rsidP="00037975">
                          <w:pPr>
                            <w:pStyle w:val="Title"/>
                            <w:rPr>
                              <w:szCs w:val="72"/>
                            </w:rPr>
                          </w:pPr>
                          <w:sdt>
                            <w:sdtPr>
                              <w:rPr>
                                <w:szCs w:val="72"/>
                              </w:rPr>
                              <w:alias w:val="[Document Title]"/>
                              <w:tag w:val="Title"/>
                              <w:id w:val="2002694059"/>
                              <w:placeholder>
                                <w:docPart w:val="5FC86C2AD0AE4C87BC81006CC3631E5B"/>
                              </w:placeholder>
                              <w:dataBinding w:prefixMappings="xmlns:ns0='http://purl.org/dc/elements/1.1/' xmlns:ns1='http://schemas.openxmlformats.org/package/2006/metadata/core-properties' " w:xpath="/ns1:coreProperties[1]/ns0:title[1]" w:storeItemID="{6C3C8BC8-F283-45AE-878A-BAB7291924A1}"/>
                              <w:text/>
                            </w:sdtPr>
                            <w:sdtContent>
                              <w:r w:rsidRPr="00037975">
                                <w:rPr>
                                  <w:szCs w:val="72"/>
                                </w:rPr>
                                <w:t>Draft Planning Agreement Policy 2024 – Template for planning agreement</w:t>
                              </w:r>
                            </w:sdtContent>
                          </w:sdt>
                        </w:p>
                        <w:p w14:paraId="6398F4CA" w14:textId="77777777" w:rsidR="00037975" w:rsidRPr="00037975" w:rsidRDefault="00037975" w:rsidP="00037975">
                          <w:pPr>
                            <w:pStyle w:val="BodyText"/>
                            <w:rPr>
                              <w:sz w:val="72"/>
                              <w:szCs w:val="72"/>
                              <w:lang w:eastAsia="en-US" w:bidi="ar-SA"/>
                            </w:rPr>
                          </w:pPr>
                        </w:p>
                        <w:p w14:paraId="7DF3C95D" w14:textId="08594D4B" w:rsidR="00037975" w:rsidRPr="00037975" w:rsidRDefault="00037975" w:rsidP="00037975">
                          <w:pPr>
                            <w:pStyle w:val="Title"/>
                            <w:suppressOverlap w:val="0"/>
                            <w:rPr>
                              <w:szCs w:val="72"/>
                            </w:rPr>
                          </w:pPr>
                          <w:r w:rsidRPr="00037975">
                            <w:rPr>
                              <w:szCs w:val="72"/>
                            </w:rPr>
                            <w:t>Adopted</w:t>
                          </w:r>
                        </w:p>
                        <w:p w14:paraId="0C80E8C7" w14:textId="4E900E07" w:rsidR="00037975" w:rsidRPr="00037975" w:rsidRDefault="00037975" w:rsidP="00037975">
                          <w:pPr>
                            <w:pStyle w:val="Title"/>
                            <w:suppressOverlap w:val="0"/>
                            <w:rPr>
                              <w:szCs w:val="72"/>
                            </w:rPr>
                          </w:pPr>
                          <w:r w:rsidRPr="00037975">
                            <w:rPr>
                              <w:szCs w:val="72"/>
                            </w:rPr>
                            <w:t>June</w:t>
                          </w:r>
                          <w:r w:rsidRPr="00037975">
                            <w:rPr>
                              <w:szCs w:val="72"/>
                            </w:rPr>
                            <w:t xml:space="preserve"> 2024</w:t>
                          </w:r>
                          <w:r w:rsidRPr="00037975">
                            <w:rPr>
                              <w:szCs w:val="72"/>
                            </w:rPr>
                            <w:fldChar w:fldCharType="begin"/>
                          </w:r>
                          <w:r w:rsidRPr="00037975">
                            <w:rPr>
                              <w:szCs w:val="72"/>
                            </w:rPr>
                            <w:instrText xml:space="preserve"> SUBJECT   \* MERGEFORMAT </w:instrText>
                          </w:r>
                          <w:r w:rsidRPr="00037975">
                            <w:rPr>
                              <w:szCs w:val="72"/>
                            </w:rPr>
                            <w:fldChar w:fldCharType="end"/>
                          </w:r>
                        </w:p>
                      </w:txbxContent>
                    </v:textbox>
                    <w10:wrap anchorx="margin" anchory="page"/>
                    <w10:anchorlock/>
                  </v:rect>
                </w:pict>
              </mc:Fallback>
            </mc:AlternateContent>
          </w:r>
        </w:p>
      </w:sdtContent>
    </w:sdt>
    <w:p w14:paraId="7A1E99F4" w14:textId="10EA3FD4" w:rsidR="00037975" w:rsidRDefault="00037975">
      <w:pPr>
        <w:widowControl/>
        <w:autoSpaceDE/>
        <w:autoSpaceDN/>
        <w:spacing w:after="160" w:line="259" w:lineRule="auto"/>
        <w:rPr>
          <w:rFonts w:asciiTheme="majorHAnsi" w:eastAsiaTheme="majorEastAsia" w:hAnsiTheme="majorHAnsi" w:cstheme="majorBidi"/>
          <w:spacing w:val="-10"/>
          <w:kern w:val="28"/>
          <w:sz w:val="56"/>
          <w:szCs w:val="56"/>
          <w:lang w:eastAsia="en-US" w:bidi="ar-SA"/>
          <w14:ligatures w14:val="standardContextual"/>
        </w:rPr>
      </w:pPr>
      <w:r>
        <w:rPr>
          <w:noProof/>
        </w:rPr>
        <w:drawing>
          <wp:anchor distT="0" distB="0" distL="114300" distR="114300" simplePos="0" relativeHeight="251660288" behindDoc="0" locked="0" layoutInCell="1" allowOverlap="1" wp14:anchorId="03079B7F" wp14:editId="5A08F5A7">
            <wp:simplePos x="0" y="0"/>
            <wp:positionH relativeFrom="margin">
              <wp:posOffset>4148455</wp:posOffset>
            </wp:positionH>
            <wp:positionV relativeFrom="paragraph">
              <wp:posOffset>7453630</wp:posOffset>
            </wp:positionV>
            <wp:extent cx="1578610" cy="1242695"/>
            <wp:effectExtent l="0" t="0" r="2540" b="0"/>
            <wp:wrapSquare wrapText="bothSides"/>
            <wp:docPr id="32" name="Picture 3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lack and white logo&#10;&#10;Description automatically generated"/>
                    <pic:cNvPicPr/>
                  </pic:nvPicPr>
                  <pic:blipFill>
                    <a:blip r:embed="rId11"/>
                    <a:stretch>
                      <a:fillRect/>
                    </a:stretch>
                  </pic:blipFill>
                  <pic:spPr>
                    <a:xfrm>
                      <a:off x="0" y="0"/>
                      <a:ext cx="1578610" cy="1242695"/>
                    </a:xfrm>
                    <a:prstGeom prst="rect">
                      <a:avLst/>
                    </a:prstGeom>
                  </pic:spPr>
                </pic:pic>
              </a:graphicData>
            </a:graphic>
            <wp14:sizeRelV relativeFrom="margin">
              <wp14:pctHeight>0</wp14:pctHeight>
            </wp14:sizeRelV>
          </wp:anchor>
        </w:drawing>
      </w:r>
      <w:r>
        <w:rPr>
          <w:rFonts w:asciiTheme="majorHAnsi" w:eastAsiaTheme="majorEastAsia" w:hAnsiTheme="majorHAnsi" w:cstheme="majorBidi"/>
          <w:spacing w:val="-10"/>
          <w:kern w:val="28"/>
          <w:sz w:val="56"/>
          <w:szCs w:val="56"/>
          <w:lang w:eastAsia="en-US" w:bidi="ar-SA"/>
          <w14:ligatures w14:val="standardContextual"/>
        </w:rPr>
        <w:br w:type="page"/>
      </w:r>
    </w:p>
    <w:p w14:paraId="652CCBF9" w14:textId="078AFD28" w:rsidR="007A7411" w:rsidRPr="007A7411" w:rsidRDefault="007A7411" w:rsidP="007A7411">
      <w:pPr>
        <w:widowControl/>
        <w:autoSpaceDE/>
        <w:autoSpaceDN/>
        <w:spacing w:before="240"/>
        <w:contextualSpacing/>
        <w:rPr>
          <w:rFonts w:asciiTheme="majorHAnsi" w:eastAsiaTheme="majorEastAsia" w:hAnsiTheme="majorHAnsi" w:cstheme="majorBidi"/>
          <w:spacing w:val="-10"/>
          <w:kern w:val="28"/>
          <w:sz w:val="56"/>
          <w:szCs w:val="56"/>
          <w:lang w:eastAsia="en-US" w:bidi="ar-SA"/>
          <w14:ligatures w14:val="standardContextual"/>
        </w:rPr>
      </w:pPr>
      <w:r>
        <w:rPr>
          <w:rFonts w:asciiTheme="majorHAnsi" w:eastAsiaTheme="majorEastAsia" w:hAnsiTheme="majorHAnsi" w:cstheme="majorBidi"/>
          <w:spacing w:val="-10"/>
          <w:kern w:val="28"/>
          <w:sz w:val="56"/>
          <w:szCs w:val="56"/>
          <w:lang w:eastAsia="en-US" w:bidi="ar-SA"/>
          <w14:ligatures w14:val="standardContextual"/>
        </w:rPr>
        <w:lastRenderedPageBreak/>
        <w:t>Template</w:t>
      </w:r>
      <w:r w:rsidRPr="007A7411">
        <w:rPr>
          <w:rFonts w:asciiTheme="majorHAnsi" w:eastAsiaTheme="majorEastAsia" w:hAnsiTheme="majorHAnsi" w:cstheme="majorBidi"/>
          <w:spacing w:val="-10"/>
          <w:kern w:val="28"/>
          <w:sz w:val="56"/>
          <w:szCs w:val="56"/>
          <w:lang w:eastAsia="en-US" w:bidi="ar-SA"/>
          <w14:ligatures w14:val="standardContextual"/>
        </w:rPr>
        <w:t xml:space="preserve"> for planning agreement </w:t>
      </w:r>
    </w:p>
    <w:p w14:paraId="1B07F36A" w14:textId="77777777" w:rsidR="007A7411" w:rsidRDefault="007A7411" w:rsidP="007A7411">
      <w:pPr>
        <w:spacing w:before="90"/>
        <w:ind w:left="430" w:right="430"/>
        <w:rPr>
          <w:sz w:val="30"/>
        </w:rPr>
      </w:pPr>
    </w:p>
    <w:p w14:paraId="4A4C6D60" w14:textId="623B6113" w:rsidR="001355D1" w:rsidRDefault="001355D1" w:rsidP="001355D1">
      <w:pPr>
        <w:spacing w:before="90"/>
        <w:ind w:left="430" w:right="430"/>
        <w:jc w:val="center"/>
        <w:rPr>
          <w:sz w:val="30"/>
        </w:rPr>
      </w:pPr>
      <w:r>
        <w:rPr>
          <w:sz w:val="30"/>
        </w:rPr>
        <w:t>PLANNING AGREEMENT</w:t>
      </w:r>
    </w:p>
    <w:p w14:paraId="710CE718" w14:textId="77777777" w:rsidR="001355D1" w:rsidRDefault="001355D1" w:rsidP="00F47448">
      <w:pPr>
        <w:pStyle w:val="BodyText"/>
      </w:pPr>
    </w:p>
    <w:p w14:paraId="170A8127" w14:textId="77777777" w:rsidR="001355D1" w:rsidRDefault="001355D1" w:rsidP="001355D1">
      <w:pPr>
        <w:ind w:left="132"/>
        <w:rPr>
          <w:b/>
        </w:rPr>
      </w:pPr>
      <w:r>
        <w:rPr>
          <w:b/>
        </w:rPr>
        <w:t>PARTIES</w:t>
      </w:r>
    </w:p>
    <w:p w14:paraId="4967CEF5" w14:textId="1B856AB2" w:rsidR="001355D1" w:rsidRDefault="0005345F" w:rsidP="00F47448">
      <w:pPr>
        <w:pStyle w:val="BodyText"/>
      </w:pPr>
      <w:r>
        <w:t>Hornsby Shire Council of 296 Peats Ferry Road, Hornsby New South Wales 2077</w:t>
      </w:r>
      <w:r w:rsidR="001355D1">
        <w:t xml:space="preserve"> (</w:t>
      </w:r>
      <w:r w:rsidR="001355D1">
        <w:rPr>
          <w:b/>
        </w:rPr>
        <w:t>Council</w:t>
      </w:r>
      <w:r w:rsidR="001355D1">
        <w:t>) and</w:t>
      </w:r>
      <w:r w:rsidR="00F47448">
        <w:t xml:space="preserve"> </w:t>
      </w:r>
      <w:r w:rsidRPr="0028420D">
        <w:rPr>
          <w:highlight w:val="yellow"/>
        </w:rPr>
        <w:t>[</w:t>
      </w:r>
      <w:r w:rsidR="001355D1" w:rsidRPr="0028420D">
        <w:rPr>
          <w:highlight w:val="yellow"/>
        </w:rPr>
        <w:t>##</w:t>
      </w:r>
      <w:r w:rsidRPr="0028420D">
        <w:rPr>
          <w:highlight w:val="yellow"/>
        </w:rPr>
        <w:t>]</w:t>
      </w:r>
      <w:r w:rsidR="001355D1">
        <w:t xml:space="preserve"> of </w:t>
      </w:r>
      <w:r w:rsidRPr="0028420D">
        <w:rPr>
          <w:highlight w:val="yellow"/>
        </w:rPr>
        <w:t>[</w:t>
      </w:r>
      <w:r w:rsidR="001355D1" w:rsidRPr="0028420D">
        <w:rPr>
          <w:highlight w:val="yellow"/>
        </w:rPr>
        <w:t>##</w:t>
      </w:r>
      <w:r w:rsidRPr="0028420D">
        <w:rPr>
          <w:highlight w:val="yellow"/>
        </w:rPr>
        <w:t>],</w:t>
      </w:r>
      <w:r>
        <w:t xml:space="preserve"> </w:t>
      </w:r>
      <w:r w:rsidR="001355D1">
        <w:t>New South Wales (</w:t>
      </w:r>
      <w:r w:rsidR="00961918">
        <w:rPr>
          <w:b/>
        </w:rPr>
        <w:t>Proponent/Developer</w:t>
      </w:r>
      <w:r w:rsidR="001355D1">
        <w:t>).</w:t>
      </w:r>
    </w:p>
    <w:p w14:paraId="4FD7761F" w14:textId="77777777" w:rsidR="001355D1" w:rsidRDefault="001355D1" w:rsidP="00F47448">
      <w:pPr>
        <w:pStyle w:val="BodyText"/>
      </w:pPr>
    </w:p>
    <w:p w14:paraId="17DB69B1" w14:textId="77777777" w:rsidR="001355D1" w:rsidRDefault="001355D1" w:rsidP="001355D1">
      <w:pPr>
        <w:ind w:left="132"/>
        <w:rPr>
          <w:b/>
        </w:rPr>
      </w:pPr>
      <w:r>
        <w:rPr>
          <w:b/>
        </w:rPr>
        <w:t>BACKGROUND</w:t>
      </w:r>
    </w:p>
    <w:p w14:paraId="57726A64" w14:textId="77777777" w:rsidR="001355D1" w:rsidRPr="00F47448" w:rsidRDefault="001355D1" w:rsidP="00F47448">
      <w:pPr>
        <w:pStyle w:val="BodyText"/>
        <w:ind w:left="142"/>
        <w:rPr>
          <w:b/>
          <w:bCs/>
        </w:rPr>
      </w:pPr>
      <w:r w:rsidRPr="00F47448">
        <w:rPr>
          <w:b/>
          <w:bCs/>
        </w:rPr>
        <w:t>(For Development Applications)</w:t>
      </w:r>
    </w:p>
    <w:p w14:paraId="5B6855EB" w14:textId="11D4FB6D" w:rsidR="001355D1" w:rsidRDefault="001355D1">
      <w:pPr>
        <w:pStyle w:val="ListParagraph"/>
        <w:numPr>
          <w:ilvl w:val="0"/>
          <w:numId w:val="1"/>
        </w:numPr>
        <w:tabs>
          <w:tab w:val="left" w:pos="494"/>
        </w:tabs>
        <w:ind w:right="890"/>
      </w:pPr>
      <w:r>
        <w:t>On</w:t>
      </w:r>
      <w:r w:rsidR="0005345F">
        <w:t xml:space="preserve"> </w:t>
      </w:r>
      <w:r w:rsidR="0005345F" w:rsidRPr="0028420D">
        <w:rPr>
          <w:highlight w:val="yellow"/>
        </w:rPr>
        <w:t>[</w:t>
      </w:r>
      <w:r w:rsidRPr="0028420D">
        <w:rPr>
          <w:highlight w:val="yellow"/>
        </w:rPr>
        <w:t>##</w:t>
      </w:r>
      <w:r w:rsidR="0005345F" w:rsidRPr="0028420D">
        <w:rPr>
          <w:highlight w:val="yellow"/>
        </w:rPr>
        <w:t>],</w:t>
      </w:r>
      <w:r>
        <w:t xml:space="preserve"> the Developer made a Development Application to the Council for Development Consent to carry out the Development on the</w:t>
      </w:r>
      <w:r>
        <w:rPr>
          <w:spacing w:val="-4"/>
        </w:rPr>
        <w:t xml:space="preserve"> </w:t>
      </w:r>
      <w:r>
        <w:t>Land.</w:t>
      </w:r>
    </w:p>
    <w:p w14:paraId="56AE1CEA" w14:textId="7DEE04BC" w:rsidR="001355D1" w:rsidRDefault="001355D1">
      <w:pPr>
        <w:pStyle w:val="ListParagraph"/>
        <w:numPr>
          <w:ilvl w:val="0"/>
          <w:numId w:val="1"/>
        </w:numPr>
        <w:tabs>
          <w:tab w:val="left" w:pos="494"/>
        </w:tabs>
        <w:ind w:right="203"/>
      </w:pPr>
      <w:r>
        <w:t xml:space="preserve">That Development Application was accompanied by an offer by the Developer to enter into this Agreement to make Development Contributions </w:t>
      </w:r>
      <w:r w:rsidR="003E0F75">
        <w:t xml:space="preserve">for public purposes. </w:t>
      </w:r>
    </w:p>
    <w:p w14:paraId="180459BC" w14:textId="77777777" w:rsidR="001355D1" w:rsidRPr="00F47448" w:rsidRDefault="001355D1" w:rsidP="00F47448">
      <w:pPr>
        <w:pStyle w:val="BodyText"/>
        <w:ind w:left="142"/>
        <w:rPr>
          <w:b/>
          <w:bCs/>
        </w:rPr>
      </w:pPr>
      <w:r w:rsidRPr="00F47448">
        <w:rPr>
          <w:b/>
          <w:bCs/>
        </w:rPr>
        <w:t>(For Planning Proposals)</w:t>
      </w:r>
    </w:p>
    <w:p w14:paraId="79F351B1" w14:textId="2C4A0770" w:rsidR="001355D1" w:rsidRDefault="001355D1">
      <w:pPr>
        <w:pStyle w:val="ListParagraph"/>
        <w:numPr>
          <w:ilvl w:val="0"/>
          <w:numId w:val="2"/>
        </w:numPr>
        <w:tabs>
          <w:tab w:val="left" w:pos="494"/>
        </w:tabs>
        <w:spacing w:before="119"/>
        <w:ind w:right="165"/>
      </w:pPr>
      <w:r>
        <w:t xml:space="preserve">On </w:t>
      </w:r>
      <w:r w:rsidR="0005345F" w:rsidRPr="0028420D">
        <w:rPr>
          <w:highlight w:val="yellow"/>
        </w:rPr>
        <w:t>[</w:t>
      </w:r>
      <w:r w:rsidRPr="0028420D">
        <w:rPr>
          <w:highlight w:val="yellow"/>
        </w:rPr>
        <w:t>##</w:t>
      </w:r>
      <w:r w:rsidR="0005345F" w:rsidRPr="0028420D">
        <w:rPr>
          <w:highlight w:val="yellow"/>
        </w:rPr>
        <w:t>]</w:t>
      </w:r>
      <w:r w:rsidRPr="0028420D">
        <w:rPr>
          <w:highlight w:val="yellow"/>
        </w:rPr>
        <w:t>,</w:t>
      </w:r>
      <w:r>
        <w:t xml:space="preserve"> the </w:t>
      </w:r>
      <w:r w:rsidR="00961918">
        <w:t>Proponent</w:t>
      </w:r>
      <w:r>
        <w:t xml:space="preserve"> made an application to the Council for the Instrument Change for the purpose of making a Development Application to the Council for Development Consent to carry out the Development on the</w:t>
      </w:r>
      <w:r>
        <w:rPr>
          <w:spacing w:val="-5"/>
        </w:rPr>
        <w:t xml:space="preserve"> </w:t>
      </w:r>
      <w:r>
        <w:t>Land.</w:t>
      </w:r>
    </w:p>
    <w:p w14:paraId="0691EFB0" w14:textId="77477E9A" w:rsidR="001355D1" w:rsidRDefault="001355D1">
      <w:pPr>
        <w:pStyle w:val="ListParagraph"/>
        <w:numPr>
          <w:ilvl w:val="0"/>
          <w:numId w:val="2"/>
        </w:numPr>
        <w:tabs>
          <w:tab w:val="left" w:pos="494"/>
        </w:tabs>
        <w:spacing w:before="122"/>
        <w:ind w:right="531"/>
      </w:pPr>
      <w:r>
        <w:t xml:space="preserve">The Instrument Change application was accompanied by an offer by the </w:t>
      </w:r>
      <w:r w:rsidR="00961918">
        <w:t>Proponent</w:t>
      </w:r>
      <w:r>
        <w:t xml:space="preserve"> to enter into this Agreement to make Development Contributions </w:t>
      </w:r>
      <w:r w:rsidR="00261AB2">
        <w:t xml:space="preserve">for public purposes. </w:t>
      </w:r>
    </w:p>
    <w:p w14:paraId="27A4D422" w14:textId="5038880B" w:rsidR="001355D1" w:rsidRDefault="001355D1">
      <w:pPr>
        <w:pStyle w:val="ListParagraph"/>
        <w:numPr>
          <w:ilvl w:val="0"/>
          <w:numId w:val="2"/>
        </w:numPr>
        <w:tabs>
          <w:tab w:val="left" w:pos="494"/>
        </w:tabs>
        <w:spacing w:before="119"/>
        <w:ind w:right="510"/>
      </w:pPr>
      <w:r>
        <w:t xml:space="preserve">The Instrument Change was published in </w:t>
      </w:r>
      <w:r>
        <w:rPr>
          <w:spacing w:val="-3"/>
        </w:rPr>
        <w:t xml:space="preserve">NSW </w:t>
      </w:r>
      <w:r>
        <w:t xml:space="preserve">Government Gazette No. </w:t>
      </w:r>
      <w:r w:rsidR="005550C6" w:rsidRPr="0028420D">
        <w:rPr>
          <w:highlight w:val="yellow"/>
        </w:rPr>
        <w:t>[</w:t>
      </w:r>
      <w:r w:rsidRPr="0028420D">
        <w:rPr>
          <w:highlight w:val="yellow"/>
        </w:rPr>
        <w:t>##</w:t>
      </w:r>
      <w:r w:rsidR="005550C6" w:rsidRPr="0028420D">
        <w:rPr>
          <w:highlight w:val="yellow"/>
        </w:rPr>
        <w:t>]</w:t>
      </w:r>
      <w:r>
        <w:t xml:space="preserve"> on </w:t>
      </w:r>
      <w:r w:rsidR="005550C6" w:rsidRPr="0028420D">
        <w:rPr>
          <w:highlight w:val="yellow"/>
        </w:rPr>
        <w:t>[</w:t>
      </w:r>
      <w:r w:rsidRPr="0028420D">
        <w:rPr>
          <w:highlight w:val="yellow"/>
        </w:rPr>
        <w:t>##</w:t>
      </w:r>
      <w:r w:rsidR="005550C6" w:rsidRPr="0028420D">
        <w:rPr>
          <w:highlight w:val="yellow"/>
        </w:rPr>
        <w:t>]</w:t>
      </w:r>
      <w:r>
        <w:t xml:space="preserve"> and took effect on </w:t>
      </w:r>
      <w:r w:rsidR="005550C6" w:rsidRPr="0028420D">
        <w:rPr>
          <w:highlight w:val="yellow"/>
        </w:rPr>
        <w:t>[</w:t>
      </w:r>
      <w:r w:rsidRPr="0028420D">
        <w:rPr>
          <w:highlight w:val="yellow"/>
        </w:rPr>
        <w:t>##</w:t>
      </w:r>
      <w:r w:rsidR="005550C6" w:rsidRPr="0028420D">
        <w:rPr>
          <w:highlight w:val="yellow"/>
        </w:rPr>
        <w:t>]</w:t>
      </w:r>
      <w:r w:rsidRPr="0028420D">
        <w:rPr>
          <w:highlight w:val="yellow"/>
        </w:rPr>
        <w:t>.</w:t>
      </w:r>
    </w:p>
    <w:p w14:paraId="796AE1BB" w14:textId="421463B9" w:rsidR="001355D1" w:rsidRDefault="001355D1">
      <w:pPr>
        <w:pStyle w:val="ListParagraph"/>
        <w:numPr>
          <w:ilvl w:val="0"/>
          <w:numId w:val="2"/>
        </w:numPr>
        <w:tabs>
          <w:tab w:val="left" w:pos="494"/>
        </w:tabs>
        <w:spacing w:before="121"/>
        <w:ind w:right="890"/>
      </w:pPr>
      <w:r>
        <w:t xml:space="preserve">On, </w:t>
      </w:r>
      <w:r w:rsidR="005550C6" w:rsidRPr="0028420D">
        <w:rPr>
          <w:highlight w:val="yellow"/>
        </w:rPr>
        <w:t>[</w:t>
      </w:r>
      <w:r w:rsidRPr="0028420D">
        <w:rPr>
          <w:highlight w:val="yellow"/>
        </w:rPr>
        <w:t>##</w:t>
      </w:r>
      <w:r w:rsidR="005550C6" w:rsidRPr="0028420D">
        <w:rPr>
          <w:highlight w:val="yellow"/>
        </w:rPr>
        <w:t>]</w:t>
      </w:r>
      <w:r w:rsidRPr="0028420D">
        <w:rPr>
          <w:highlight w:val="yellow"/>
        </w:rPr>
        <w:t>,</w:t>
      </w:r>
      <w:r>
        <w:t xml:space="preserve"> the </w:t>
      </w:r>
      <w:r w:rsidR="00961918">
        <w:t>Proponent</w:t>
      </w:r>
      <w:r>
        <w:t xml:space="preserve"> made a Development Application to the Council for Development Consent to carry out the Development on the</w:t>
      </w:r>
      <w:r>
        <w:rPr>
          <w:spacing w:val="-6"/>
        </w:rPr>
        <w:t xml:space="preserve"> </w:t>
      </w:r>
      <w:r>
        <w:t>Land.</w:t>
      </w:r>
    </w:p>
    <w:p w14:paraId="1462CAC8" w14:textId="77777777" w:rsidR="001355D1" w:rsidRDefault="001355D1" w:rsidP="00F47448">
      <w:pPr>
        <w:pStyle w:val="BodyText"/>
      </w:pPr>
    </w:p>
    <w:p w14:paraId="2D0A1A46" w14:textId="77777777" w:rsidR="001355D1" w:rsidRDefault="001355D1" w:rsidP="001355D1">
      <w:pPr>
        <w:spacing w:before="214"/>
        <w:ind w:left="132"/>
        <w:rPr>
          <w:b/>
        </w:rPr>
      </w:pPr>
      <w:r>
        <w:rPr>
          <w:b/>
        </w:rPr>
        <w:t>OPERATIVE PROVISIONS</w:t>
      </w:r>
    </w:p>
    <w:p w14:paraId="1D15C1DC" w14:textId="77777777" w:rsidR="001355D1" w:rsidRPr="001355D1" w:rsidRDefault="001355D1">
      <w:pPr>
        <w:pStyle w:val="ListParagraph"/>
        <w:numPr>
          <w:ilvl w:val="0"/>
          <w:numId w:val="3"/>
        </w:numPr>
        <w:tabs>
          <w:tab w:val="left" w:pos="317"/>
        </w:tabs>
        <w:rPr>
          <w:b/>
          <w:bCs/>
        </w:rPr>
      </w:pPr>
      <w:r w:rsidRPr="001355D1">
        <w:rPr>
          <w:b/>
          <w:bCs/>
        </w:rPr>
        <w:t>Planning Agreement under the</w:t>
      </w:r>
      <w:r w:rsidRPr="001355D1">
        <w:rPr>
          <w:b/>
          <w:bCs/>
          <w:spacing w:val="2"/>
        </w:rPr>
        <w:t xml:space="preserve"> </w:t>
      </w:r>
      <w:r w:rsidRPr="001355D1">
        <w:rPr>
          <w:b/>
          <w:bCs/>
        </w:rPr>
        <w:t>Act</w:t>
      </w:r>
    </w:p>
    <w:p w14:paraId="66BAD32F" w14:textId="73AB8585" w:rsidR="001355D1" w:rsidRPr="005550C6" w:rsidRDefault="001355D1" w:rsidP="00F47448">
      <w:pPr>
        <w:pStyle w:val="BodyText"/>
      </w:pPr>
      <w:r w:rsidRPr="005550C6">
        <w:t xml:space="preserve">The Parties agree that </w:t>
      </w:r>
      <w:r w:rsidR="005550C6" w:rsidRPr="005550C6">
        <w:rPr>
          <w:lang w:eastAsia="en-US" w:bidi="ar-SA"/>
        </w:rPr>
        <w:t>this deed constitutes a planning agreement within the meaning of section 7.4 of the Act.</w:t>
      </w:r>
    </w:p>
    <w:p w14:paraId="6E24C336" w14:textId="77777777" w:rsidR="001355D1" w:rsidRPr="001355D1" w:rsidRDefault="001355D1">
      <w:pPr>
        <w:pStyle w:val="ListParagraph"/>
        <w:numPr>
          <w:ilvl w:val="0"/>
          <w:numId w:val="3"/>
        </w:numPr>
        <w:tabs>
          <w:tab w:val="left" w:pos="317"/>
        </w:tabs>
        <w:rPr>
          <w:b/>
          <w:bCs/>
        </w:rPr>
      </w:pPr>
      <w:r w:rsidRPr="001355D1">
        <w:rPr>
          <w:b/>
          <w:bCs/>
        </w:rPr>
        <w:t>Application of this</w:t>
      </w:r>
      <w:r w:rsidRPr="001355D1">
        <w:rPr>
          <w:b/>
          <w:bCs/>
          <w:spacing w:val="-1"/>
        </w:rPr>
        <w:t xml:space="preserve"> </w:t>
      </w:r>
      <w:r w:rsidRPr="001355D1">
        <w:rPr>
          <w:b/>
          <w:bCs/>
        </w:rPr>
        <w:t>Agreement</w:t>
      </w:r>
    </w:p>
    <w:p w14:paraId="63E30A83" w14:textId="6D96D8D2" w:rsidR="005550C6" w:rsidRPr="005550C6" w:rsidRDefault="005550C6" w:rsidP="00F47448">
      <w:pPr>
        <w:pStyle w:val="BodyText"/>
      </w:pPr>
      <w:r w:rsidRPr="005550C6">
        <w:t xml:space="preserve">This deed </w:t>
      </w:r>
      <w:r w:rsidRPr="00F47448">
        <w:t>applies</w:t>
      </w:r>
      <w:r w:rsidRPr="005550C6">
        <w:t xml:space="preserve"> to:</w:t>
      </w:r>
    </w:p>
    <w:p w14:paraId="18173004" w14:textId="5C6EAE5C" w:rsidR="005550C6" w:rsidRPr="00F47448" w:rsidRDefault="005550C6">
      <w:pPr>
        <w:pStyle w:val="ListParagraph"/>
        <w:widowControl/>
        <w:numPr>
          <w:ilvl w:val="0"/>
          <w:numId w:val="4"/>
        </w:numPr>
        <w:adjustRightInd w:val="0"/>
      </w:pPr>
      <w:r w:rsidRPr="00F47448">
        <w:t>the Land; and</w:t>
      </w:r>
    </w:p>
    <w:p w14:paraId="1361F2CB" w14:textId="3835340F" w:rsidR="001355D1" w:rsidRPr="005550C6" w:rsidRDefault="005550C6" w:rsidP="00F47448">
      <w:pPr>
        <w:pStyle w:val="ListParagraph"/>
        <w:numPr>
          <w:ilvl w:val="0"/>
          <w:numId w:val="4"/>
        </w:numPr>
        <w:ind w:left="1077" w:hanging="357"/>
      </w:pPr>
      <w:r w:rsidRPr="00F47448">
        <w:t>the Development.</w:t>
      </w:r>
    </w:p>
    <w:p w14:paraId="784C05F5" w14:textId="77777777" w:rsidR="001355D1" w:rsidRPr="001355D1" w:rsidRDefault="001355D1">
      <w:pPr>
        <w:pStyle w:val="ListParagraph"/>
        <w:numPr>
          <w:ilvl w:val="0"/>
          <w:numId w:val="3"/>
        </w:numPr>
        <w:tabs>
          <w:tab w:val="left" w:pos="317"/>
        </w:tabs>
        <w:rPr>
          <w:b/>
          <w:bCs/>
        </w:rPr>
      </w:pPr>
      <w:r w:rsidRPr="001355D1">
        <w:rPr>
          <w:b/>
          <w:bCs/>
        </w:rPr>
        <w:t>Operation of this</w:t>
      </w:r>
      <w:r w:rsidRPr="001355D1">
        <w:rPr>
          <w:b/>
          <w:bCs/>
          <w:spacing w:val="-1"/>
        </w:rPr>
        <w:t xml:space="preserve"> </w:t>
      </w:r>
      <w:r w:rsidRPr="002A6425">
        <w:rPr>
          <w:b/>
          <w:bCs/>
        </w:rPr>
        <w:t>Agreement</w:t>
      </w:r>
    </w:p>
    <w:p w14:paraId="15EDF493" w14:textId="76648873" w:rsidR="003E0F75" w:rsidRDefault="005550C6" w:rsidP="00261AB2">
      <w:pPr>
        <w:spacing w:before="122"/>
        <w:ind w:left="720" w:right="980"/>
        <w:rPr>
          <w:rFonts w:eastAsiaTheme="minorHAnsi"/>
          <w:lang w:eastAsia="en-US" w:bidi="ar-SA"/>
        </w:rPr>
      </w:pPr>
      <w:r w:rsidRPr="005550C6">
        <w:rPr>
          <w:rFonts w:eastAsiaTheme="minorHAnsi"/>
          <w:lang w:eastAsia="en-US" w:bidi="ar-SA"/>
        </w:rPr>
        <w:lastRenderedPageBreak/>
        <w:t xml:space="preserve">This Agreement commences on the date that this Agreement is signed by all the </w:t>
      </w:r>
      <w:r w:rsidR="003E0F75">
        <w:rPr>
          <w:rFonts w:eastAsiaTheme="minorHAnsi"/>
          <w:lang w:eastAsia="en-US" w:bidi="ar-SA"/>
        </w:rPr>
        <w:t>p</w:t>
      </w:r>
      <w:r w:rsidRPr="005550C6">
        <w:rPr>
          <w:rFonts w:eastAsiaTheme="minorHAnsi"/>
          <w:lang w:eastAsia="en-US" w:bidi="ar-SA"/>
        </w:rPr>
        <w:t>arties.</w:t>
      </w:r>
    </w:p>
    <w:p w14:paraId="602A3617" w14:textId="77777777" w:rsidR="00561DC1" w:rsidRDefault="001355D1">
      <w:pPr>
        <w:pStyle w:val="ListParagraph"/>
        <w:numPr>
          <w:ilvl w:val="0"/>
          <w:numId w:val="3"/>
        </w:numPr>
        <w:tabs>
          <w:tab w:val="left" w:pos="317"/>
        </w:tabs>
        <w:spacing w:before="93"/>
        <w:rPr>
          <w:b/>
          <w:bCs/>
        </w:rPr>
      </w:pPr>
      <w:r w:rsidRPr="00540F66">
        <w:rPr>
          <w:b/>
          <w:bCs/>
        </w:rPr>
        <w:t>Definitions and</w:t>
      </w:r>
      <w:r w:rsidRPr="00540F66">
        <w:rPr>
          <w:b/>
          <w:bCs/>
          <w:spacing w:val="-2"/>
        </w:rPr>
        <w:t xml:space="preserve"> </w:t>
      </w:r>
      <w:r w:rsidRPr="00540F66">
        <w:rPr>
          <w:b/>
          <w:bCs/>
        </w:rPr>
        <w:t>interpretation</w:t>
      </w:r>
      <w:r w:rsidR="00561DC1">
        <w:rPr>
          <w:b/>
          <w:bCs/>
        </w:rPr>
        <w:t xml:space="preserve"> </w:t>
      </w:r>
    </w:p>
    <w:p w14:paraId="4236AFC3" w14:textId="34ED02F3" w:rsidR="001355D1" w:rsidRDefault="00561DC1" w:rsidP="00561DC1">
      <w:pPr>
        <w:spacing w:before="120"/>
      </w:pPr>
      <w:r>
        <w:tab/>
      </w:r>
      <w:r w:rsidR="001355D1">
        <w:t>In this Agreement the following definitions</w:t>
      </w:r>
      <w:r w:rsidR="001355D1" w:rsidRPr="00540F66">
        <w:rPr>
          <w:spacing w:val="-4"/>
        </w:rPr>
        <w:t xml:space="preserve"> </w:t>
      </w:r>
      <w:r w:rsidR="001355D1">
        <w:t>apply:</w:t>
      </w:r>
    </w:p>
    <w:p w14:paraId="4701914C" w14:textId="77777777" w:rsidR="001355D1" w:rsidRDefault="001355D1" w:rsidP="00F47448">
      <w:pPr>
        <w:pStyle w:val="BodyText"/>
      </w:pPr>
      <w:r>
        <w:rPr>
          <w:b/>
        </w:rPr>
        <w:t xml:space="preserve">Act </w:t>
      </w:r>
      <w:r>
        <w:t xml:space="preserve">means the </w:t>
      </w:r>
      <w:r w:rsidRPr="005550C6">
        <w:t>Environmental Planning and Assessment Act 1979</w:t>
      </w:r>
      <w:r>
        <w:t xml:space="preserve"> (NSW).</w:t>
      </w:r>
    </w:p>
    <w:p w14:paraId="6F935372" w14:textId="48051556" w:rsidR="0028420D" w:rsidRPr="00561DC1" w:rsidRDefault="005550C6" w:rsidP="00F47448">
      <w:pPr>
        <w:pStyle w:val="BodyText"/>
        <w:rPr>
          <w:bCs/>
        </w:rPr>
      </w:pPr>
      <w:r>
        <w:rPr>
          <w:b/>
        </w:rPr>
        <w:t xml:space="preserve">Agreement </w:t>
      </w:r>
      <w:r w:rsidRPr="00561DC1">
        <w:t>means this Agreement.</w:t>
      </w:r>
    </w:p>
    <w:p w14:paraId="5B8E1883" w14:textId="10D5A6EA" w:rsidR="00467DC2" w:rsidRPr="003E0F75" w:rsidRDefault="00467DC2" w:rsidP="00561DC1">
      <w:pPr>
        <w:widowControl/>
        <w:adjustRightInd w:val="0"/>
        <w:ind w:firstLine="720"/>
        <w:rPr>
          <w:rFonts w:eastAsiaTheme="minorHAnsi"/>
          <w:color w:val="000000"/>
          <w:lang w:eastAsia="en-US" w:bidi="ar-SA"/>
        </w:rPr>
      </w:pPr>
      <w:r w:rsidRPr="003E0F75">
        <w:rPr>
          <w:b/>
        </w:rPr>
        <w:t xml:space="preserve">Bank Guarantee </w:t>
      </w:r>
      <w:r w:rsidRPr="003E0F75">
        <w:rPr>
          <w:bCs/>
        </w:rPr>
        <w:t xml:space="preserve">means </w:t>
      </w:r>
      <w:r w:rsidRPr="003E0F75">
        <w:rPr>
          <w:rFonts w:eastAsiaTheme="minorHAnsi"/>
          <w:color w:val="000000"/>
          <w:lang w:eastAsia="en-US" w:bidi="ar-SA"/>
        </w:rPr>
        <w:t>an irrevocable and unconditional undertaking:</w:t>
      </w:r>
    </w:p>
    <w:p w14:paraId="2AB36EE6" w14:textId="1562F820" w:rsidR="00467DC2" w:rsidRPr="00561DC1" w:rsidRDefault="00467DC2" w:rsidP="00561DC1">
      <w:pPr>
        <w:pStyle w:val="ListParagraph"/>
        <w:widowControl/>
        <w:numPr>
          <w:ilvl w:val="0"/>
          <w:numId w:val="7"/>
        </w:numPr>
        <w:adjustRightInd w:val="0"/>
        <w:rPr>
          <w:rFonts w:eastAsiaTheme="minorHAnsi"/>
          <w:color w:val="000000"/>
          <w:lang w:eastAsia="en-US" w:bidi="ar-SA"/>
        </w:rPr>
      </w:pPr>
      <w:r w:rsidRPr="003E0F75">
        <w:rPr>
          <w:rFonts w:eastAsiaTheme="minorHAnsi"/>
          <w:color w:val="000000"/>
          <w:lang w:eastAsia="en-US" w:bidi="ar-SA"/>
        </w:rPr>
        <w:t>by an Australian bank; and</w:t>
      </w:r>
    </w:p>
    <w:p w14:paraId="7A5C90D5" w14:textId="36F85899" w:rsidR="00467DC2" w:rsidRPr="003E0F75" w:rsidRDefault="00467DC2">
      <w:pPr>
        <w:pStyle w:val="ListParagraph"/>
        <w:widowControl/>
        <w:numPr>
          <w:ilvl w:val="0"/>
          <w:numId w:val="7"/>
        </w:numPr>
        <w:adjustRightInd w:val="0"/>
        <w:rPr>
          <w:rFonts w:eastAsiaTheme="minorHAnsi"/>
          <w:color w:val="000000"/>
          <w:lang w:eastAsia="en-US" w:bidi="ar-SA"/>
        </w:rPr>
      </w:pPr>
      <w:r w:rsidRPr="003E0F75">
        <w:rPr>
          <w:rFonts w:eastAsiaTheme="minorHAnsi"/>
          <w:color w:val="000000"/>
          <w:lang w:eastAsia="en-US" w:bidi="ar-SA"/>
        </w:rPr>
        <w:t>on terms acceptable to the Council, in Council’s absolute discretion</w:t>
      </w:r>
      <w:r w:rsidR="0028420D">
        <w:rPr>
          <w:rFonts w:eastAsiaTheme="minorHAnsi"/>
          <w:color w:val="000000"/>
          <w:lang w:eastAsia="en-US" w:bidi="ar-SA"/>
        </w:rPr>
        <w:t>.</w:t>
      </w:r>
    </w:p>
    <w:p w14:paraId="4E0E1A23" w14:textId="7AA4D5C9" w:rsidR="00D727E9" w:rsidRDefault="00D727E9" w:rsidP="00540F66">
      <w:pPr>
        <w:spacing w:before="119"/>
        <w:ind w:left="720"/>
        <w:rPr>
          <w:b/>
        </w:rPr>
      </w:pPr>
      <w:r>
        <w:rPr>
          <w:b/>
        </w:rPr>
        <w:t xml:space="preserve">Base CPI </w:t>
      </w:r>
      <w:r w:rsidRPr="006C1C83">
        <w:rPr>
          <w:bCs/>
        </w:rPr>
        <w:t>means</w:t>
      </w:r>
      <w:r>
        <w:rPr>
          <w:b/>
        </w:rPr>
        <w:t xml:space="preserve"> </w:t>
      </w:r>
      <w:r w:rsidRPr="006C1C83">
        <w:rPr>
          <w:bCs/>
        </w:rPr>
        <w:t xml:space="preserve">the CPI number </w:t>
      </w:r>
      <w:r w:rsidR="00C028A6" w:rsidRPr="006C1C83">
        <w:rPr>
          <w:bCs/>
        </w:rPr>
        <w:t>published on 1 July</w:t>
      </w:r>
      <w:r w:rsidRPr="006C1C83">
        <w:rPr>
          <w:bCs/>
        </w:rPr>
        <w:t xml:space="preserve"> </w:t>
      </w:r>
      <w:r w:rsidR="00C028A6" w:rsidRPr="006C1C83">
        <w:rPr>
          <w:bCs/>
        </w:rPr>
        <w:t>of the previous calendar year</w:t>
      </w:r>
      <w:r w:rsidR="006C1C83">
        <w:rPr>
          <w:bCs/>
        </w:rPr>
        <w:t xml:space="preserve"> to the date of this Agreement</w:t>
      </w:r>
      <w:r w:rsidR="00C028A6" w:rsidRPr="006C1C83">
        <w:rPr>
          <w:bCs/>
        </w:rPr>
        <w:t>.</w:t>
      </w:r>
      <w:r w:rsidR="00C028A6">
        <w:rPr>
          <w:b/>
        </w:rPr>
        <w:t xml:space="preserve"> </w:t>
      </w:r>
    </w:p>
    <w:p w14:paraId="3389F3D4" w14:textId="4B0FDC06" w:rsidR="00477BBA" w:rsidRDefault="00477BBA" w:rsidP="00540F66">
      <w:pPr>
        <w:spacing w:before="119"/>
        <w:ind w:left="720"/>
        <w:rPr>
          <w:b/>
        </w:rPr>
      </w:pPr>
      <w:r w:rsidRPr="00477BBA">
        <w:rPr>
          <w:b/>
        </w:rPr>
        <w:t xml:space="preserve">Contribution Amount </w:t>
      </w:r>
      <w:r w:rsidRPr="006C1C83">
        <w:rPr>
          <w:bCs/>
        </w:rPr>
        <w:t xml:space="preserve">means the amount of the monetary contribution to be paid by the </w:t>
      </w:r>
      <w:r w:rsidR="00961918">
        <w:rPr>
          <w:bCs/>
        </w:rPr>
        <w:t>Proponent</w:t>
      </w:r>
      <w:r w:rsidRPr="006C1C83">
        <w:rPr>
          <w:bCs/>
        </w:rPr>
        <w:t xml:space="preserve"> as described in Schedule 4.</w:t>
      </w:r>
    </w:p>
    <w:p w14:paraId="32949EDC" w14:textId="14D0E92A" w:rsidR="009601D3" w:rsidRDefault="006C1C83" w:rsidP="00540F66">
      <w:pPr>
        <w:spacing w:before="119"/>
        <w:ind w:left="720"/>
        <w:rPr>
          <w:b/>
        </w:rPr>
      </w:pPr>
      <w:r>
        <w:rPr>
          <w:b/>
        </w:rPr>
        <w:t xml:space="preserve">Current </w:t>
      </w:r>
      <w:r w:rsidR="009601D3">
        <w:rPr>
          <w:b/>
        </w:rPr>
        <w:t xml:space="preserve">CPI </w:t>
      </w:r>
      <w:r w:rsidR="009601D3" w:rsidRPr="006C1C83">
        <w:rPr>
          <w:bCs/>
        </w:rPr>
        <w:t xml:space="preserve">means the </w:t>
      </w:r>
      <w:r>
        <w:rPr>
          <w:bCs/>
        </w:rPr>
        <w:t xml:space="preserve">most recent and </w:t>
      </w:r>
      <w:r w:rsidR="009601D3" w:rsidRPr="006C1C83">
        <w:rPr>
          <w:bCs/>
        </w:rPr>
        <w:t>published Consumer Price Index (Sydney – All Groups), or if that index is no longer published, then any other index which, in the reasonable opinion of Council, is a similar index</w:t>
      </w:r>
      <w:r w:rsidR="00C028A6">
        <w:rPr>
          <w:bCs/>
        </w:rPr>
        <w:t xml:space="preserve"> for the purpose of this Agreement. </w:t>
      </w:r>
    </w:p>
    <w:p w14:paraId="2572963C" w14:textId="6790A19B" w:rsidR="001355D1" w:rsidRDefault="001355D1" w:rsidP="00540F66">
      <w:pPr>
        <w:spacing w:before="119"/>
        <w:ind w:left="720"/>
      </w:pPr>
      <w:r w:rsidRPr="00540F66">
        <w:rPr>
          <w:b/>
        </w:rPr>
        <w:t xml:space="preserve">Development </w:t>
      </w:r>
      <w:r>
        <w:t xml:space="preserve">means </w:t>
      </w:r>
      <w:r w:rsidR="005550C6" w:rsidRPr="00283AE9">
        <w:rPr>
          <w:highlight w:val="yellow"/>
        </w:rPr>
        <w:t>[</w:t>
      </w:r>
      <w:r w:rsidRPr="00283AE9">
        <w:rPr>
          <w:highlight w:val="yellow"/>
        </w:rPr>
        <w:t>##</w:t>
      </w:r>
      <w:r w:rsidR="005550C6" w:rsidRPr="00283AE9">
        <w:rPr>
          <w:highlight w:val="yellow"/>
        </w:rPr>
        <w:t>]</w:t>
      </w:r>
    </w:p>
    <w:p w14:paraId="37FA30D9" w14:textId="77777777" w:rsidR="001355D1" w:rsidRDefault="001355D1" w:rsidP="00540F66">
      <w:pPr>
        <w:spacing w:before="122"/>
        <w:ind w:left="720"/>
      </w:pPr>
      <w:r w:rsidRPr="00540F66">
        <w:rPr>
          <w:b/>
        </w:rPr>
        <w:t xml:space="preserve">Development Application </w:t>
      </w:r>
      <w:r>
        <w:t>has the same meaning as in the Act.</w:t>
      </w:r>
    </w:p>
    <w:p w14:paraId="1430BF64" w14:textId="77777777" w:rsidR="001355D1" w:rsidRDefault="001355D1" w:rsidP="00540F66">
      <w:pPr>
        <w:spacing w:before="119"/>
        <w:ind w:left="720"/>
      </w:pPr>
      <w:r w:rsidRPr="00540F66">
        <w:rPr>
          <w:b/>
        </w:rPr>
        <w:t xml:space="preserve">Development Consent </w:t>
      </w:r>
      <w:r>
        <w:t>has the same meaning as in the Act.</w:t>
      </w:r>
    </w:p>
    <w:p w14:paraId="2D2B088A" w14:textId="77777777" w:rsidR="001355D1" w:rsidRDefault="001355D1" w:rsidP="00F47448">
      <w:pPr>
        <w:pStyle w:val="BodyText"/>
      </w:pPr>
      <w:r>
        <w:rPr>
          <w:b/>
        </w:rPr>
        <w:t xml:space="preserve">Development Contribution </w:t>
      </w:r>
      <w:r>
        <w:t>means a monetary contribution, the dedication of land free of cost or the provision of a material public benefit.</w:t>
      </w:r>
    </w:p>
    <w:p w14:paraId="66F36C39" w14:textId="77777777" w:rsidR="001355D1" w:rsidRDefault="001355D1" w:rsidP="00F47448">
      <w:pPr>
        <w:pStyle w:val="BodyText"/>
      </w:pPr>
      <w:r>
        <w:rPr>
          <w:b/>
        </w:rPr>
        <w:t xml:space="preserve">GST </w:t>
      </w:r>
      <w:r>
        <w:t>has the same meaning as in the GST Law.</w:t>
      </w:r>
    </w:p>
    <w:p w14:paraId="42A89DD8" w14:textId="0695032B" w:rsidR="001355D1" w:rsidRDefault="001355D1" w:rsidP="00540F66">
      <w:pPr>
        <w:spacing w:before="119"/>
        <w:ind w:left="720"/>
      </w:pPr>
      <w:r w:rsidRPr="00540F66">
        <w:rPr>
          <w:b/>
        </w:rPr>
        <w:t xml:space="preserve">Instrument Change </w:t>
      </w:r>
      <w:r>
        <w:t xml:space="preserve">means </w:t>
      </w:r>
      <w:r w:rsidR="005550C6" w:rsidRPr="00283AE9">
        <w:rPr>
          <w:highlight w:val="yellow"/>
        </w:rPr>
        <w:t>[</w:t>
      </w:r>
      <w:r w:rsidRPr="00283AE9">
        <w:rPr>
          <w:highlight w:val="yellow"/>
        </w:rPr>
        <w:t>##</w:t>
      </w:r>
      <w:r w:rsidR="005550C6" w:rsidRPr="00283AE9">
        <w:rPr>
          <w:highlight w:val="yellow"/>
        </w:rPr>
        <w:t>]</w:t>
      </w:r>
      <w:r>
        <w:t xml:space="preserve"> Local Environmental Plan </w:t>
      </w:r>
      <w:r w:rsidR="005550C6" w:rsidRPr="00283AE9">
        <w:rPr>
          <w:highlight w:val="yellow"/>
        </w:rPr>
        <w:t>[</w:t>
      </w:r>
      <w:r w:rsidRPr="00283AE9">
        <w:rPr>
          <w:highlight w:val="yellow"/>
        </w:rPr>
        <w:t>##</w:t>
      </w:r>
      <w:r w:rsidR="005550C6" w:rsidRPr="00283AE9">
        <w:rPr>
          <w:highlight w:val="yellow"/>
        </w:rPr>
        <w:t>]</w:t>
      </w:r>
      <w:r w:rsidRPr="00283AE9">
        <w:rPr>
          <w:highlight w:val="yellow"/>
        </w:rPr>
        <w:t>.</w:t>
      </w:r>
    </w:p>
    <w:p w14:paraId="59BC4953" w14:textId="746FFAF7" w:rsidR="001355D1" w:rsidRDefault="001355D1" w:rsidP="00F47448">
      <w:pPr>
        <w:pStyle w:val="BodyText"/>
      </w:pPr>
      <w:r>
        <w:rPr>
          <w:b/>
        </w:rPr>
        <w:t xml:space="preserve">Land </w:t>
      </w:r>
      <w:r>
        <w:t xml:space="preserve">means Lot </w:t>
      </w:r>
      <w:r w:rsidR="005550C6" w:rsidRPr="00283AE9">
        <w:rPr>
          <w:highlight w:val="yellow"/>
        </w:rPr>
        <w:t>[</w:t>
      </w:r>
      <w:r w:rsidRPr="00283AE9">
        <w:rPr>
          <w:highlight w:val="yellow"/>
        </w:rPr>
        <w:t>##</w:t>
      </w:r>
      <w:r w:rsidR="005550C6" w:rsidRPr="00283AE9">
        <w:rPr>
          <w:highlight w:val="yellow"/>
        </w:rPr>
        <w:t>]</w:t>
      </w:r>
      <w:r>
        <w:t xml:space="preserve"> DP </w:t>
      </w:r>
      <w:r w:rsidR="005550C6" w:rsidRPr="00283AE9">
        <w:rPr>
          <w:highlight w:val="yellow"/>
        </w:rPr>
        <w:t>[</w:t>
      </w:r>
      <w:r w:rsidRPr="00283AE9">
        <w:rPr>
          <w:highlight w:val="yellow"/>
        </w:rPr>
        <w:t>##</w:t>
      </w:r>
      <w:r w:rsidR="005550C6" w:rsidRPr="00283AE9">
        <w:rPr>
          <w:highlight w:val="yellow"/>
        </w:rPr>
        <w:t>]</w:t>
      </w:r>
      <w:r w:rsidRPr="00283AE9">
        <w:rPr>
          <w:highlight w:val="yellow"/>
        </w:rPr>
        <w:t>,</w:t>
      </w:r>
      <w:r>
        <w:t xml:space="preserve"> known as </w:t>
      </w:r>
      <w:r w:rsidR="005550C6" w:rsidRPr="00283AE9">
        <w:rPr>
          <w:highlight w:val="yellow"/>
        </w:rPr>
        <w:t>[</w:t>
      </w:r>
      <w:r w:rsidRPr="00283AE9">
        <w:rPr>
          <w:highlight w:val="yellow"/>
        </w:rPr>
        <w:t>##</w:t>
      </w:r>
      <w:r w:rsidR="005550C6" w:rsidRPr="00283AE9">
        <w:rPr>
          <w:highlight w:val="yellow"/>
        </w:rPr>
        <w:t>]</w:t>
      </w:r>
      <w:r w:rsidRPr="00283AE9">
        <w:rPr>
          <w:highlight w:val="yellow"/>
        </w:rPr>
        <w:t>.</w:t>
      </w:r>
    </w:p>
    <w:p w14:paraId="2755D789" w14:textId="77777777" w:rsidR="001355D1" w:rsidRDefault="001355D1" w:rsidP="00F47448">
      <w:pPr>
        <w:pStyle w:val="BodyText"/>
      </w:pPr>
      <w:r>
        <w:rPr>
          <w:b/>
        </w:rPr>
        <w:t xml:space="preserve">Party </w:t>
      </w:r>
      <w:r>
        <w:t>means a party to this agreement, including their successors and assigns.</w:t>
      </w:r>
    </w:p>
    <w:p w14:paraId="307B2D26" w14:textId="53ED7DB5" w:rsidR="00467DC2" w:rsidRDefault="00467DC2" w:rsidP="00F47448">
      <w:pPr>
        <w:pStyle w:val="BodyText"/>
      </w:pPr>
      <w:r>
        <w:rPr>
          <w:b/>
        </w:rPr>
        <w:t xml:space="preserve">Security </w:t>
      </w:r>
      <w:r w:rsidRPr="00467DC2">
        <w:rPr>
          <w:bCs/>
        </w:rPr>
        <w:t>means</w:t>
      </w:r>
      <w:r>
        <w:rPr>
          <w:b/>
        </w:rPr>
        <w:t xml:space="preserve"> </w:t>
      </w:r>
      <w:r w:rsidRPr="00467DC2">
        <w:rPr>
          <w:lang w:eastAsia="en-US" w:bidi="ar-SA"/>
        </w:rPr>
        <w:t>a Bank Guarantee</w:t>
      </w:r>
      <w:r w:rsidR="003E0F75" w:rsidRPr="003E0F75">
        <w:t xml:space="preserve"> </w:t>
      </w:r>
      <w:r w:rsidR="003E0F75" w:rsidRPr="003E0F75">
        <w:rPr>
          <w:lang w:eastAsia="en-US" w:bidi="ar-SA"/>
        </w:rPr>
        <w:t>or a bond or other form of security to the satisfaction of the Council.</w:t>
      </w:r>
    </w:p>
    <w:p w14:paraId="5D1730AA" w14:textId="77777777" w:rsidR="001355D1" w:rsidRPr="00540F66" w:rsidRDefault="001355D1">
      <w:pPr>
        <w:pStyle w:val="ListParagraph"/>
        <w:numPr>
          <w:ilvl w:val="0"/>
          <w:numId w:val="3"/>
        </w:numPr>
        <w:tabs>
          <w:tab w:val="left" w:pos="317"/>
        </w:tabs>
        <w:rPr>
          <w:b/>
          <w:bCs/>
        </w:rPr>
      </w:pPr>
      <w:r w:rsidRPr="00540F66">
        <w:rPr>
          <w:b/>
          <w:bCs/>
        </w:rPr>
        <w:t>Development Contributions to be made under this</w:t>
      </w:r>
      <w:r w:rsidRPr="00540F66">
        <w:rPr>
          <w:b/>
          <w:bCs/>
          <w:spacing w:val="-3"/>
        </w:rPr>
        <w:t xml:space="preserve"> </w:t>
      </w:r>
      <w:r w:rsidRPr="00540F66">
        <w:rPr>
          <w:b/>
          <w:bCs/>
        </w:rPr>
        <w:t>Agreement</w:t>
      </w:r>
    </w:p>
    <w:p w14:paraId="3CDD2C7C" w14:textId="4075041F" w:rsidR="00C74C9C" w:rsidRPr="00F47448" w:rsidRDefault="00C74C9C" w:rsidP="00F47448">
      <w:pPr>
        <w:pStyle w:val="ListParagraph"/>
        <w:numPr>
          <w:ilvl w:val="1"/>
          <w:numId w:val="3"/>
        </w:numPr>
        <w:tabs>
          <w:tab w:val="left" w:pos="1475"/>
        </w:tabs>
        <w:spacing w:before="122"/>
        <w:ind w:right="186"/>
      </w:pPr>
      <w:r w:rsidRPr="00F47448">
        <w:t xml:space="preserve">The </w:t>
      </w:r>
      <w:r w:rsidR="00961918">
        <w:t>Proponent</w:t>
      </w:r>
      <w:r w:rsidRPr="00F47448">
        <w:t xml:space="preserve"> </w:t>
      </w:r>
      <w:r w:rsidR="00261AB2" w:rsidRPr="00F47448">
        <w:t>must</w:t>
      </w:r>
      <w:r w:rsidRPr="00F47448">
        <w:t xml:space="preserve"> provide the Development Contribution</w:t>
      </w:r>
      <w:r w:rsidR="0018082F" w:rsidRPr="00F47448">
        <w:t>s</w:t>
      </w:r>
      <w:r w:rsidRPr="00F47448">
        <w:t xml:space="preserve"> in accordance with Schedule 4.</w:t>
      </w:r>
    </w:p>
    <w:p w14:paraId="08DDFB5A" w14:textId="662AED32" w:rsidR="00477BBA" w:rsidRPr="00F47448" w:rsidRDefault="00477BBA" w:rsidP="00F47448">
      <w:pPr>
        <w:pStyle w:val="ListParagraph"/>
        <w:numPr>
          <w:ilvl w:val="1"/>
          <w:numId w:val="3"/>
        </w:numPr>
        <w:tabs>
          <w:tab w:val="left" w:pos="1475"/>
        </w:tabs>
        <w:spacing w:before="122"/>
        <w:ind w:right="186"/>
      </w:pPr>
      <w:r w:rsidRPr="00F47448">
        <w:t>Each Contribution Amount is to be adjusted, at time of payment, by multiplying the Contribution Amount payable by an amount equal to the Current CPI divided by the Base CPI.</w:t>
      </w:r>
    </w:p>
    <w:p w14:paraId="66462E06" w14:textId="03E0AC38" w:rsidR="00414061" w:rsidRPr="00F47448" w:rsidRDefault="00414061" w:rsidP="00F47448">
      <w:pPr>
        <w:pStyle w:val="ListParagraph"/>
        <w:numPr>
          <w:ilvl w:val="1"/>
          <w:numId w:val="3"/>
        </w:numPr>
        <w:tabs>
          <w:tab w:val="left" w:pos="1475"/>
        </w:tabs>
        <w:spacing w:before="122"/>
        <w:ind w:right="186"/>
      </w:pPr>
      <w:r w:rsidRPr="00F47448">
        <w:t xml:space="preserve">The Council and the </w:t>
      </w:r>
      <w:r w:rsidR="00961918">
        <w:t>Proponent</w:t>
      </w:r>
      <w:r w:rsidRPr="00F47448">
        <w:t xml:space="preserve"> recogni</w:t>
      </w:r>
      <w:r w:rsidR="00E649C1" w:rsidRPr="00F47448">
        <w:t>s</w:t>
      </w:r>
      <w:r w:rsidRPr="00F47448">
        <w:t>e that Schedule 6 contains supporting documents aimed at facilitating the proper documentation of this Agreement and the Development Contributions.</w:t>
      </w:r>
    </w:p>
    <w:p w14:paraId="35026472" w14:textId="2F96C267" w:rsidR="008215B9" w:rsidRPr="00F47448" w:rsidRDefault="008215B9" w:rsidP="00F47448">
      <w:pPr>
        <w:pStyle w:val="ListParagraph"/>
        <w:numPr>
          <w:ilvl w:val="1"/>
          <w:numId w:val="3"/>
        </w:numPr>
        <w:tabs>
          <w:tab w:val="left" w:pos="1475"/>
        </w:tabs>
        <w:spacing w:before="122"/>
        <w:ind w:right="186"/>
      </w:pPr>
      <w:r w:rsidRPr="00F47448">
        <w:t>In circumstances where the Development Contributions include works, the following matters may also be addressed in Schedule 6:</w:t>
      </w:r>
    </w:p>
    <w:p w14:paraId="76328FC6" w14:textId="41863CD9" w:rsidR="008215B9" w:rsidRPr="008215B9"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lastRenderedPageBreak/>
        <w:t>the d</w:t>
      </w:r>
      <w:r w:rsidRPr="008215B9">
        <w:rPr>
          <w:rFonts w:eastAsiaTheme="minorHAnsi"/>
          <w:lang w:eastAsia="en-US" w:bidi="ar-SA"/>
        </w:rPr>
        <w:t xml:space="preserve">esign and specification of works to be agreed by </w:t>
      </w:r>
      <w:proofErr w:type="gramStart"/>
      <w:r w:rsidRPr="008215B9">
        <w:rPr>
          <w:rFonts w:eastAsiaTheme="minorHAnsi"/>
          <w:lang w:eastAsia="en-US" w:bidi="ar-SA"/>
        </w:rPr>
        <w:t>Council</w:t>
      </w:r>
      <w:r>
        <w:rPr>
          <w:rFonts w:eastAsiaTheme="minorHAnsi"/>
          <w:lang w:eastAsia="en-US" w:bidi="ar-SA"/>
        </w:rPr>
        <w:t>;</w:t>
      </w:r>
      <w:proofErr w:type="gramEnd"/>
    </w:p>
    <w:p w14:paraId="0CC29FE2" w14:textId="55D93336" w:rsidR="008215B9" w:rsidRPr="008215B9"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t>d</w:t>
      </w:r>
      <w:r w:rsidRPr="008215B9">
        <w:rPr>
          <w:rFonts w:eastAsiaTheme="minorHAnsi"/>
          <w:lang w:eastAsia="en-US" w:bidi="ar-SA"/>
        </w:rPr>
        <w:t xml:space="preserve">etails on the commencement and completion of </w:t>
      </w:r>
      <w:proofErr w:type="gramStart"/>
      <w:r w:rsidRPr="008215B9">
        <w:rPr>
          <w:rFonts w:eastAsiaTheme="minorHAnsi"/>
          <w:lang w:eastAsia="en-US" w:bidi="ar-SA"/>
        </w:rPr>
        <w:t>works</w:t>
      </w:r>
      <w:r>
        <w:rPr>
          <w:rFonts w:eastAsiaTheme="minorHAnsi"/>
          <w:lang w:eastAsia="en-US" w:bidi="ar-SA"/>
        </w:rPr>
        <w:t>;</w:t>
      </w:r>
      <w:proofErr w:type="gramEnd"/>
    </w:p>
    <w:p w14:paraId="217C6BCF" w14:textId="0B4D84A7" w:rsidR="008215B9" w:rsidRPr="008215B9"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t>i</w:t>
      </w:r>
      <w:r w:rsidRPr="008215B9">
        <w:rPr>
          <w:rFonts w:eastAsiaTheme="minorHAnsi"/>
          <w:lang w:eastAsia="en-US" w:bidi="ar-SA"/>
        </w:rPr>
        <w:t xml:space="preserve">nspection of the works by </w:t>
      </w:r>
      <w:proofErr w:type="gramStart"/>
      <w:r w:rsidRPr="008215B9">
        <w:rPr>
          <w:rFonts w:eastAsiaTheme="minorHAnsi"/>
          <w:lang w:eastAsia="en-US" w:bidi="ar-SA"/>
        </w:rPr>
        <w:t>Council</w:t>
      </w:r>
      <w:r>
        <w:rPr>
          <w:rFonts w:eastAsiaTheme="minorHAnsi"/>
          <w:lang w:eastAsia="en-US" w:bidi="ar-SA"/>
        </w:rPr>
        <w:t>;</w:t>
      </w:r>
      <w:proofErr w:type="gramEnd"/>
    </w:p>
    <w:p w14:paraId="4021B411" w14:textId="4FE52501" w:rsidR="008215B9" w:rsidRPr="008215B9"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t>i</w:t>
      </w:r>
      <w:r w:rsidRPr="008215B9">
        <w:rPr>
          <w:rFonts w:eastAsiaTheme="minorHAnsi"/>
          <w:lang w:eastAsia="en-US" w:bidi="ar-SA"/>
        </w:rPr>
        <w:t xml:space="preserve">nsurances required by the </w:t>
      </w:r>
      <w:r w:rsidR="00961918">
        <w:rPr>
          <w:rFonts w:eastAsiaTheme="minorHAnsi"/>
          <w:lang w:eastAsia="en-US" w:bidi="ar-SA"/>
        </w:rPr>
        <w:t>proponent</w:t>
      </w:r>
      <w:r w:rsidRPr="008215B9">
        <w:rPr>
          <w:rFonts w:eastAsiaTheme="minorHAnsi"/>
          <w:lang w:eastAsia="en-US" w:bidi="ar-SA"/>
        </w:rPr>
        <w:t xml:space="preserve"> to deliver works including</w:t>
      </w:r>
      <w:r>
        <w:rPr>
          <w:rFonts w:eastAsiaTheme="minorHAnsi"/>
          <w:lang w:eastAsia="en-US" w:bidi="ar-SA"/>
        </w:rPr>
        <w:t xml:space="preserve"> contract works insurance (noting Council as an interested party), public liability insurance and workers compensation </w:t>
      </w:r>
      <w:proofErr w:type="gramStart"/>
      <w:r>
        <w:rPr>
          <w:rFonts w:eastAsiaTheme="minorHAnsi"/>
          <w:lang w:eastAsia="en-US" w:bidi="ar-SA"/>
        </w:rPr>
        <w:t>insurance;</w:t>
      </w:r>
      <w:proofErr w:type="gramEnd"/>
    </w:p>
    <w:p w14:paraId="6805B6C2" w14:textId="24C358DC" w:rsidR="008215B9" w:rsidRPr="008215B9"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t>r</w:t>
      </w:r>
      <w:r w:rsidRPr="008215B9">
        <w:rPr>
          <w:rFonts w:eastAsiaTheme="minorHAnsi"/>
          <w:lang w:eastAsia="en-US" w:bidi="ar-SA"/>
        </w:rPr>
        <w:t xml:space="preserve">ectification of defects – agreement to rectifying any defects to completed works during a </w:t>
      </w:r>
      <w:proofErr w:type="gramStart"/>
      <w:r w:rsidRPr="008215B9">
        <w:rPr>
          <w:rFonts w:eastAsiaTheme="minorHAnsi"/>
          <w:lang w:eastAsia="en-US" w:bidi="ar-SA"/>
        </w:rPr>
        <w:t>defects</w:t>
      </w:r>
      <w:proofErr w:type="gramEnd"/>
      <w:r w:rsidRPr="008215B9">
        <w:rPr>
          <w:rFonts w:eastAsiaTheme="minorHAnsi"/>
          <w:lang w:eastAsia="en-US" w:bidi="ar-SA"/>
        </w:rPr>
        <w:t xml:space="preserve"> liability period</w:t>
      </w:r>
      <w:r>
        <w:rPr>
          <w:rFonts w:eastAsiaTheme="minorHAnsi"/>
          <w:lang w:eastAsia="en-US" w:bidi="ar-SA"/>
        </w:rPr>
        <w:t>;</w:t>
      </w:r>
    </w:p>
    <w:p w14:paraId="61BF5E61" w14:textId="0DCE38AF" w:rsidR="008215B9" w:rsidRPr="00414061" w:rsidRDefault="008215B9" w:rsidP="008215B9">
      <w:pPr>
        <w:pStyle w:val="ListParagraph"/>
        <w:widowControl/>
        <w:numPr>
          <w:ilvl w:val="2"/>
          <w:numId w:val="3"/>
        </w:numPr>
        <w:adjustRightInd w:val="0"/>
        <w:rPr>
          <w:rFonts w:eastAsiaTheme="minorHAnsi"/>
          <w:lang w:eastAsia="en-US" w:bidi="ar-SA"/>
        </w:rPr>
      </w:pPr>
      <w:r>
        <w:rPr>
          <w:rFonts w:eastAsiaTheme="minorHAnsi"/>
          <w:lang w:eastAsia="en-US" w:bidi="ar-SA"/>
        </w:rPr>
        <w:t>c</w:t>
      </w:r>
      <w:r w:rsidRPr="008215B9">
        <w:rPr>
          <w:rFonts w:eastAsiaTheme="minorHAnsi"/>
          <w:lang w:eastAsia="en-US" w:bidi="ar-SA"/>
        </w:rPr>
        <w:t xml:space="preserve">onditions </w:t>
      </w:r>
      <w:r>
        <w:rPr>
          <w:rFonts w:eastAsiaTheme="minorHAnsi"/>
          <w:lang w:eastAsia="en-US" w:bidi="ar-SA"/>
        </w:rPr>
        <w:t>on</w:t>
      </w:r>
      <w:r w:rsidRPr="008215B9">
        <w:rPr>
          <w:rFonts w:eastAsiaTheme="minorHAnsi"/>
          <w:lang w:eastAsia="en-US" w:bidi="ar-SA"/>
        </w:rPr>
        <w:t xml:space="preserve"> which the </w:t>
      </w:r>
      <w:r>
        <w:rPr>
          <w:rFonts w:eastAsiaTheme="minorHAnsi"/>
          <w:lang w:eastAsia="en-US" w:bidi="ar-SA"/>
        </w:rPr>
        <w:t>C</w:t>
      </w:r>
      <w:r w:rsidRPr="008215B9">
        <w:rPr>
          <w:rFonts w:eastAsiaTheme="minorHAnsi"/>
          <w:lang w:eastAsia="en-US" w:bidi="ar-SA"/>
        </w:rPr>
        <w:t>ouncil will accept the handover of the completed works.</w:t>
      </w:r>
    </w:p>
    <w:p w14:paraId="2D60818F" w14:textId="316E5EA3" w:rsidR="00414061" w:rsidRPr="00F47448" w:rsidRDefault="00414061" w:rsidP="00414061">
      <w:pPr>
        <w:pStyle w:val="ListParagraph"/>
        <w:widowControl/>
        <w:numPr>
          <w:ilvl w:val="1"/>
          <w:numId w:val="3"/>
        </w:numPr>
        <w:adjustRightInd w:val="0"/>
      </w:pPr>
      <w:r w:rsidRPr="00414061">
        <w:rPr>
          <w:rFonts w:eastAsiaTheme="minorHAnsi"/>
          <w:lang w:eastAsia="en-US" w:bidi="ar-SA"/>
        </w:rPr>
        <w:t xml:space="preserve">In the event of any discrepancies between Schedule 4 and Schedule 6, the </w:t>
      </w:r>
      <w:r w:rsidRPr="00F47448">
        <w:t>provisions of Schedule 4 take precedence.</w:t>
      </w:r>
    </w:p>
    <w:p w14:paraId="3DAE28BE" w14:textId="77777777" w:rsidR="001355D1" w:rsidRPr="00261AB2" w:rsidRDefault="001355D1">
      <w:pPr>
        <w:pStyle w:val="ListParagraph"/>
        <w:numPr>
          <w:ilvl w:val="0"/>
          <w:numId w:val="3"/>
        </w:numPr>
        <w:tabs>
          <w:tab w:val="left" w:pos="317"/>
        </w:tabs>
        <w:spacing w:before="1"/>
        <w:rPr>
          <w:b/>
          <w:bCs/>
        </w:rPr>
      </w:pPr>
      <w:r w:rsidRPr="00261AB2">
        <w:rPr>
          <w:b/>
          <w:bCs/>
        </w:rPr>
        <w:t>Application of the Development</w:t>
      </w:r>
      <w:r w:rsidRPr="00261AB2">
        <w:rPr>
          <w:b/>
          <w:bCs/>
          <w:spacing w:val="1"/>
        </w:rPr>
        <w:t xml:space="preserve"> </w:t>
      </w:r>
      <w:r w:rsidRPr="00261AB2">
        <w:rPr>
          <w:b/>
          <w:bCs/>
        </w:rPr>
        <w:t>Contributions</w:t>
      </w:r>
    </w:p>
    <w:p w14:paraId="3E4DA3AE" w14:textId="56842AFD" w:rsidR="003E0F75" w:rsidRPr="00261AB2" w:rsidRDefault="003E0F75" w:rsidP="00F47448">
      <w:pPr>
        <w:pStyle w:val="BodyText"/>
      </w:pPr>
      <w:r w:rsidRPr="00261AB2">
        <w:t xml:space="preserve">The Council </w:t>
      </w:r>
      <w:r w:rsidR="00261AB2">
        <w:t xml:space="preserve">must </w:t>
      </w:r>
      <w:r w:rsidRPr="00261AB2">
        <w:t xml:space="preserve">apply </w:t>
      </w:r>
      <w:r w:rsidR="0018082F">
        <w:t>the</w:t>
      </w:r>
      <w:r w:rsidRPr="00261AB2">
        <w:t xml:space="preserve"> Development Contribution</w:t>
      </w:r>
      <w:r w:rsidR="0018082F">
        <w:t>s</w:t>
      </w:r>
      <w:r w:rsidRPr="00261AB2">
        <w:t xml:space="preserve"> towards the public purpose for which it is made</w:t>
      </w:r>
      <w:r w:rsidR="0018082F">
        <w:t>.</w:t>
      </w:r>
    </w:p>
    <w:p w14:paraId="69330B06" w14:textId="2B422843" w:rsidR="001355D1" w:rsidRPr="00261AB2" w:rsidRDefault="001355D1">
      <w:pPr>
        <w:pStyle w:val="ListParagraph"/>
        <w:numPr>
          <w:ilvl w:val="0"/>
          <w:numId w:val="3"/>
        </w:numPr>
        <w:tabs>
          <w:tab w:val="left" w:pos="317"/>
        </w:tabs>
        <w:spacing w:before="1"/>
        <w:rPr>
          <w:b/>
          <w:bCs/>
        </w:rPr>
      </w:pPr>
      <w:r w:rsidRPr="00261AB2">
        <w:rPr>
          <w:b/>
          <w:bCs/>
        </w:rPr>
        <w:t xml:space="preserve">Application of </w:t>
      </w:r>
      <w:r w:rsidR="00410E5B" w:rsidRPr="00261AB2">
        <w:rPr>
          <w:rFonts w:eastAsiaTheme="minorHAnsi"/>
          <w:b/>
          <w:bCs/>
          <w:lang w:eastAsia="en-US" w:bidi="ar-SA"/>
        </w:rPr>
        <w:t>7.11, 7.12 and 7.24 of the Act</w:t>
      </w:r>
      <w:r w:rsidR="00410E5B" w:rsidRPr="00261AB2">
        <w:rPr>
          <w:b/>
          <w:bCs/>
        </w:rPr>
        <w:t xml:space="preserve"> </w:t>
      </w:r>
      <w:r w:rsidRPr="00261AB2">
        <w:rPr>
          <w:b/>
          <w:bCs/>
        </w:rPr>
        <w:t>to the</w:t>
      </w:r>
      <w:r w:rsidRPr="00261AB2">
        <w:rPr>
          <w:b/>
          <w:bCs/>
          <w:spacing w:val="-9"/>
        </w:rPr>
        <w:t xml:space="preserve"> </w:t>
      </w:r>
      <w:r w:rsidRPr="00261AB2">
        <w:rPr>
          <w:b/>
          <w:bCs/>
        </w:rPr>
        <w:t>Development</w:t>
      </w:r>
    </w:p>
    <w:p w14:paraId="109ECB7C" w14:textId="14C324EA" w:rsidR="00C74C9C" w:rsidRPr="00283AE9" w:rsidRDefault="00C74C9C" w:rsidP="00283AE9">
      <w:pPr>
        <w:widowControl/>
        <w:adjustRightInd w:val="0"/>
        <w:ind w:left="720"/>
        <w:rPr>
          <w:rFonts w:eastAsiaTheme="minorHAnsi"/>
          <w:lang w:eastAsia="en-US" w:bidi="ar-SA"/>
        </w:rPr>
      </w:pPr>
      <w:r w:rsidRPr="00283AE9">
        <w:rPr>
          <w:rFonts w:eastAsiaTheme="minorHAnsi"/>
          <w:lang w:eastAsia="en-US" w:bidi="ar-SA"/>
        </w:rPr>
        <w:t xml:space="preserve">The application of sections 7.11, 7.12 and 7.24 of the Act is </w:t>
      </w:r>
      <w:r w:rsidR="009601D3">
        <w:rPr>
          <w:rFonts w:eastAsiaTheme="minorHAnsi"/>
          <w:lang w:eastAsia="en-US" w:bidi="ar-SA"/>
        </w:rPr>
        <w:t>set out in</w:t>
      </w:r>
      <w:r w:rsidR="00283AE9" w:rsidRPr="00283AE9">
        <w:rPr>
          <w:rFonts w:eastAsiaTheme="minorHAnsi"/>
          <w:lang w:eastAsia="en-US" w:bidi="ar-SA"/>
        </w:rPr>
        <w:t xml:space="preserve"> </w:t>
      </w:r>
      <w:r w:rsidRPr="00283AE9">
        <w:rPr>
          <w:rFonts w:eastAsiaTheme="minorHAnsi"/>
          <w:lang w:eastAsia="en-US" w:bidi="ar-SA"/>
        </w:rPr>
        <w:t>Schedule 1.</w:t>
      </w:r>
    </w:p>
    <w:p w14:paraId="0A9231C7" w14:textId="6849CE7B" w:rsidR="001355D1" w:rsidRPr="00540F66" w:rsidRDefault="001355D1">
      <w:pPr>
        <w:pStyle w:val="ListParagraph"/>
        <w:numPr>
          <w:ilvl w:val="0"/>
          <w:numId w:val="3"/>
        </w:numPr>
        <w:tabs>
          <w:tab w:val="left" w:pos="317"/>
        </w:tabs>
        <w:rPr>
          <w:b/>
          <w:bCs/>
        </w:rPr>
      </w:pPr>
      <w:r w:rsidRPr="00540F66">
        <w:rPr>
          <w:b/>
          <w:bCs/>
        </w:rPr>
        <w:t>Registration of this</w:t>
      </w:r>
      <w:r w:rsidRPr="00540F66">
        <w:rPr>
          <w:b/>
          <w:bCs/>
          <w:spacing w:val="-1"/>
        </w:rPr>
        <w:t xml:space="preserve"> </w:t>
      </w:r>
      <w:r w:rsidRPr="00540F66">
        <w:rPr>
          <w:b/>
          <w:bCs/>
        </w:rPr>
        <w:t>Agreement</w:t>
      </w:r>
    </w:p>
    <w:p w14:paraId="727A34D7" w14:textId="62B49F45" w:rsidR="00410E5B" w:rsidRPr="00F47448" w:rsidRDefault="00410E5B" w:rsidP="00F47448">
      <w:pPr>
        <w:pStyle w:val="ListParagraph"/>
        <w:numPr>
          <w:ilvl w:val="1"/>
          <w:numId w:val="3"/>
        </w:numPr>
        <w:tabs>
          <w:tab w:val="left" w:pos="1475"/>
        </w:tabs>
        <w:spacing w:before="122"/>
        <w:ind w:right="186"/>
      </w:pPr>
      <w:r w:rsidRPr="00F47448">
        <w:t xml:space="preserve">The </w:t>
      </w:r>
      <w:r w:rsidR="00961918">
        <w:t>Proponent</w:t>
      </w:r>
      <w:r w:rsidR="0018082F" w:rsidRPr="00F47448">
        <w:t xml:space="preserve"> must</w:t>
      </w:r>
      <w:r w:rsidRPr="00F47448">
        <w:t xml:space="preserve"> take all practical steps to </w:t>
      </w:r>
      <w:r w:rsidR="0018082F" w:rsidRPr="00F47448">
        <w:t>register this</w:t>
      </w:r>
      <w:r w:rsidRPr="00F47448">
        <w:t xml:space="preserve"> </w:t>
      </w:r>
      <w:r w:rsidR="00EF5DC5" w:rsidRPr="00F47448">
        <w:t>Agreement</w:t>
      </w:r>
      <w:r w:rsidRPr="00F47448">
        <w:t xml:space="preserve"> </w:t>
      </w:r>
      <w:r w:rsidR="00261AB2" w:rsidRPr="00F47448">
        <w:t>on the title for the Land</w:t>
      </w:r>
      <w:r w:rsidR="0018082F" w:rsidRPr="00F47448">
        <w:t xml:space="preserve"> within three months of the date of this Agreement, at its own cost.</w:t>
      </w:r>
      <w:r w:rsidR="00561DC1" w:rsidRPr="00F47448">
        <w:t xml:space="preserve"> </w:t>
      </w:r>
    </w:p>
    <w:p w14:paraId="6C911F0F" w14:textId="62E383EB" w:rsidR="00410E5B" w:rsidRPr="00F47448" w:rsidRDefault="00410E5B" w:rsidP="00F47448">
      <w:pPr>
        <w:pStyle w:val="ListParagraph"/>
        <w:numPr>
          <w:ilvl w:val="1"/>
          <w:numId w:val="3"/>
        </w:numPr>
        <w:tabs>
          <w:tab w:val="left" w:pos="1475"/>
        </w:tabs>
        <w:spacing w:before="122"/>
        <w:ind w:right="186"/>
      </w:pPr>
      <w:r w:rsidRPr="00F47448">
        <w:t xml:space="preserve">The </w:t>
      </w:r>
      <w:r w:rsidR="00961918">
        <w:t>Proponent</w:t>
      </w:r>
      <w:r w:rsidRPr="00F47448">
        <w:t xml:space="preserve"> must provide </w:t>
      </w:r>
      <w:r w:rsidR="00EF5DC5" w:rsidRPr="00F47448">
        <w:t>Council</w:t>
      </w:r>
      <w:r w:rsidRPr="00F47448">
        <w:t xml:space="preserve"> with evidence of the </w:t>
      </w:r>
      <w:r w:rsidR="00261AB2" w:rsidRPr="00F47448">
        <w:t xml:space="preserve">registration </w:t>
      </w:r>
      <w:r w:rsidRPr="00F47448">
        <w:t xml:space="preserve">within 10 Business Days of such </w:t>
      </w:r>
      <w:r w:rsidR="00261AB2" w:rsidRPr="00F47448">
        <w:t>registration</w:t>
      </w:r>
      <w:r w:rsidRPr="00F47448">
        <w:t>.</w:t>
      </w:r>
      <w:r w:rsidR="00561DC1" w:rsidRPr="00F47448">
        <w:t xml:space="preserve"> </w:t>
      </w:r>
    </w:p>
    <w:p w14:paraId="1F43637B" w14:textId="5984C5FC" w:rsidR="00546EDF" w:rsidRDefault="00546EDF">
      <w:pPr>
        <w:pStyle w:val="ListParagraph"/>
        <w:numPr>
          <w:ilvl w:val="0"/>
          <w:numId w:val="3"/>
        </w:numPr>
        <w:tabs>
          <w:tab w:val="left" w:pos="317"/>
        </w:tabs>
        <w:spacing w:before="1"/>
        <w:rPr>
          <w:b/>
          <w:bCs/>
        </w:rPr>
      </w:pPr>
      <w:r w:rsidRPr="00D56C12">
        <w:rPr>
          <w:b/>
          <w:bCs/>
        </w:rPr>
        <w:t>Interest in Land</w:t>
      </w:r>
      <w:r w:rsidR="00090095">
        <w:rPr>
          <w:b/>
          <w:bCs/>
        </w:rPr>
        <w:t xml:space="preserve"> </w:t>
      </w:r>
    </w:p>
    <w:p w14:paraId="7F1B4D4C" w14:textId="7AF3688C" w:rsidR="00D56C12" w:rsidRDefault="00D56C12" w:rsidP="00F47448">
      <w:pPr>
        <w:pStyle w:val="BodyText"/>
      </w:pPr>
      <w:r w:rsidRPr="00D56C12">
        <w:t xml:space="preserve">The </w:t>
      </w:r>
      <w:r w:rsidR="00961918">
        <w:t>Proponent</w:t>
      </w:r>
      <w:r w:rsidRPr="00D56C12">
        <w:t xml:space="preserve"> represents and warrants that it is</w:t>
      </w:r>
      <w:r>
        <w:t>:</w:t>
      </w:r>
    </w:p>
    <w:p w14:paraId="67A3E154" w14:textId="00801E51" w:rsidR="00D56C12" w:rsidRDefault="00D56C12" w:rsidP="00F47448">
      <w:pPr>
        <w:pStyle w:val="ListParagraph"/>
        <w:numPr>
          <w:ilvl w:val="1"/>
          <w:numId w:val="3"/>
        </w:numPr>
        <w:tabs>
          <w:tab w:val="left" w:pos="1475"/>
        </w:tabs>
        <w:spacing w:before="122"/>
        <w:ind w:right="186"/>
      </w:pPr>
      <w:r>
        <w:t xml:space="preserve">the owner of the Land; </w:t>
      </w:r>
      <w:r w:rsidR="00090095">
        <w:t>or</w:t>
      </w:r>
    </w:p>
    <w:p w14:paraId="52AB8A8A" w14:textId="4D1D1A69" w:rsidR="00D56C12" w:rsidRPr="00D56C12" w:rsidRDefault="00F93083" w:rsidP="00F47448">
      <w:pPr>
        <w:pStyle w:val="ListParagraph"/>
        <w:numPr>
          <w:ilvl w:val="1"/>
          <w:numId w:val="3"/>
        </w:numPr>
        <w:tabs>
          <w:tab w:val="left" w:pos="1475"/>
        </w:tabs>
        <w:spacing w:before="122"/>
        <w:ind w:right="186"/>
      </w:pPr>
      <w:r w:rsidRPr="00F93083">
        <w:t xml:space="preserve">legally and beneficially entitled to obtain all consents and approvals to assist, cooperate and to otherwise do all things necessary </w:t>
      </w:r>
      <w:r w:rsidR="00090095">
        <w:t>to</w:t>
      </w:r>
      <w:r w:rsidRPr="00F93083">
        <w:t xml:space="preserve"> comply with its obligations under clause </w:t>
      </w:r>
      <w:r>
        <w:t>8</w:t>
      </w:r>
      <w:r w:rsidRPr="00F93083">
        <w:t>.</w:t>
      </w:r>
    </w:p>
    <w:p w14:paraId="63C25325" w14:textId="5A41BE77" w:rsidR="00546EDF" w:rsidRDefault="00D4131A">
      <w:pPr>
        <w:pStyle w:val="ListParagraph"/>
        <w:numPr>
          <w:ilvl w:val="0"/>
          <w:numId w:val="3"/>
        </w:numPr>
        <w:tabs>
          <w:tab w:val="left" w:pos="317"/>
        </w:tabs>
        <w:spacing w:before="1"/>
        <w:rPr>
          <w:b/>
          <w:bCs/>
        </w:rPr>
      </w:pPr>
      <w:r>
        <w:rPr>
          <w:b/>
          <w:bCs/>
        </w:rPr>
        <w:t xml:space="preserve"> </w:t>
      </w:r>
      <w:r w:rsidR="00546EDF" w:rsidRPr="00D56C12">
        <w:rPr>
          <w:b/>
          <w:bCs/>
        </w:rPr>
        <w:t>Right to lodge caveat</w:t>
      </w:r>
    </w:p>
    <w:p w14:paraId="1A6D53EF" w14:textId="576B6486" w:rsidR="00D4131A" w:rsidRDefault="0018082F" w:rsidP="00F47448">
      <w:pPr>
        <w:pStyle w:val="ListParagraph"/>
        <w:numPr>
          <w:ilvl w:val="1"/>
          <w:numId w:val="3"/>
        </w:numPr>
        <w:tabs>
          <w:tab w:val="left" w:pos="1475"/>
        </w:tabs>
        <w:spacing w:before="122" w:after="0"/>
        <w:ind w:right="186"/>
      </w:pPr>
      <w:r>
        <w:t>U</w:t>
      </w:r>
      <w:r w:rsidR="00D4131A" w:rsidRPr="00D4131A">
        <w:t xml:space="preserve">ntil this </w:t>
      </w:r>
      <w:r>
        <w:t>Agreement</w:t>
      </w:r>
      <w:r w:rsidR="00D4131A" w:rsidRPr="00D4131A">
        <w:t xml:space="preserve"> is registered on the title of the Land</w:t>
      </w:r>
      <w:r>
        <w:t xml:space="preserve">, </w:t>
      </w:r>
      <w:r w:rsidR="00D4131A" w:rsidRPr="00D4131A">
        <w:t xml:space="preserve">the </w:t>
      </w:r>
      <w:r w:rsidR="00961918">
        <w:t>Proponent</w:t>
      </w:r>
      <w:r w:rsidR="00D4131A" w:rsidRPr="00D4131A">
        <w:t xml:space="preserve"> acknowledges </w:t>
      </w:r>
      <w:r w:rsidR="00283AE9">
        <w:t xml:space="preserve">and agrees </w:t>
      </w:r>
      <w:r w:rsidR="00D4131A" w:rsidRPr="00D4131A">
        <w:t xml:space="preserve">that </w:t>
      </w:r>
      <w:r w:rsidR="002C50E7">
        <w:t>Council</w:t>
      </w:r>
      <w:r w:rsidR="00D4131A" w:rsidRPr="00D4131A">
        <w:t xml:space="preserve"> </w:t>
      </w:r>
      <w:r>
        <w:t xml:space="preserve">has </w:t>
      </w:r>
      <w:r w:rsidR="00D4131A" w:rsidRPr="00D4131A">
        <w:t xml:space="preserve">an interest in the Land and </w:t>
      </w:r>
      <w:r w:rsidR="00283AE9">
        <w:t>consents to</w:t>
      </w:r>
      <w:r>
        <w:t xml:space="preserve"> </w:t>
      </w:r>
      <w:r w:rsidR="002C50E7">
        <w:t>Council</w:t>
      </w:r>
      <w:r w:rsidR="00D4131A" w:rsidRPr="00D4131A">
        <w:t xml:space="preserve"> lodg</w:t>
      </w:r>
      <w:r w:rsidR="00283AE9">
        <w:t>ing</w:t>
      </w:r>
      <w:r w:rsidR="00D4131A" w:rsidRPr="00D4131A">
        <w:t xml:space="preserve"> and maintain</w:t>
      </w:r>
      <w:r w:rsidR="00283AE9">
        <w:t>ing</w:t>
      </w:r>
      <w:r w:rsidR="00D4131A" w:rsidRPr="00D4131A">
        <w:t xml:space="preserve"> a caveat on the title to the Land</w:t>
      </w:r>
      <w:r>
        <w:t>.</w:t>
      </w:r>
    </w:p>
    <w:p w14:paraId="4AFA4358" w14:textId="33908934" w:rsidR="00D4131A" w:rsidRDefault="00D4131A" w:rsidP="00F47448">
      <w:pPr>
        <w:pStyle w:val="ListParagraph"/>
        <w:numPr>
          <w:ilvl w:val="1"/>
          <w:numId w:val="3"/>
        </w:numPr>
        <w:tabs>
          <w:tab w:val="left" w:pos="1475"/>
        </w:tabs>
        <w:spacing w:before="122" w:after="0"/>
        <w:ind w:right="186"/>
      </w:pPr>
      <w:r w:rsidRPr="00D4131A">
        <w:t xml:space="preserve">If the </w:t>
      </w:r>
      <w:r w:rsidR="002C50E7">
        <w:t>Council</w:t>
      </w:r>
      <w:r w:rsidRPr="00D4131A">
        <w:t xml:space="preserve"> lodges a caveat</w:t>
      </w:r>
      <w:r w:rsidR="0018082F">
        <w:t xml:space="preserve">, </w:t>
      </w:r>
      <w:r w:rsidRPr="00D4131A">
        <w:t xml:space="preserve">then the </w:t>
      </w:r>
      <w:r w:rsidR="002C50E7">
        <w:t>Council</w:t>
      </w:r>
      <w:r w:rsidRPr="00D4131A">
        <w:t xml:space="preserve"> will do all things reasonably necessary to:</w:t>
      </w:r>
    </w:p>
    <w:p w14:paraId="65806D1A" w14:textId="57CD6E8F" w:rsidR="00D4131A" w:rsidRDefault="00D4131A">
      <w:pPr>
        <w:pStyle w:val="ListParagraph"/>
        <w:numPr>
          <w:ilvl w:val="2"/>
          <w:numId w:val="3"/>
        </w:numPr>
        <w:tabs>
          <w:tab w:val="left" w:pos="317"/>
        </w:tabs>
        <w:spacing w:before="41"/>
      </w:pPr>
      <w:r w:rsidRPr="00D4131A">
        <w:t xml:space="preserve">ensure that the caveat does not prevent or delay the registration of this </w:t>
      </w:r>
      <w:r w:rsidR="0018082F">
        <w:t>Agreement</w:t>
      </w:r>
      <w:r w:rsidRPr="00D4131A">
        <w:t>; and</w:t>
      </w:r>
    </w:p>
    <w:p w14:paraId="1CD10B95" w14:textId="249BD4F1" w:rsidR="00D4131A" w:rsidRPr="00D4131A" w:rsidRDefault="00D4131A">
      <w:pPr>
        <w:pStyle w:val="ListParagraph"/>
        <w:numPr>
          <w:ilvl w:val="2"/>
          <w:numId w:val="3"/>
        </w:numPr>
        <w:tabs>
          <w:tab w:val="left" w:pos="317"/>
        </w:tabs>
        <w:spacing w:before="41"/>
      </w:pPr>
      <w:r w:rsidRPr="00D4131A">
        <w:lastRenderedPageBreak/>
        <w:t xml:space="preserve">remove the caveat from the title to the Land promptly, following registration of this </w:t>
      </w:r>
      <w:r w:rsidR="0018082F">
        <w:t>Agreement.</w:t>
      </w:r>
    </w:p>
    <w:p w14:paraId="64345C3E" w14:textId="4441EFE7" w:rsidR="001355D1" w:rsidRDefault="00D4131A">
      <w:pPr>
        <w:pStyle w:val="ListParagraph"/>
        <w:numPr>
          <w:ilvl w:val="0"/>
          <w:numId w:val="3"/>
        </w:numPr>
        <w:tabs>
          <w:tab w:val="left" w:pos="317"/>
        </w:tabs>
        <w:spacing w:before="1"/>
        <w:rPr>
          <w:b/>
          <w:bCs/>
        </w:rPr>
      </w:pPr>
      <w:r>
        <w:rPr>
          <w:b/>
          <w:bCs/>
        </w:rPr>
        <w:t xml:space="preserve"> </w:t>
      </w:r>
      <w:r w:rsidR="00467DC2">
        <w:rPr>
          <w:b/>
          <w:bCs/>
        </w:rPr>
        <w:t>Variation</w:t>
      </w:r>
      <w:r w:rsidR="001355D1" w:rsidRPr="00540F66">
        <w:rPr>
          <w:b/>
          <w:bCs/>
        </w:rPr>
        <w:t xml:space="preserve"> of this</w:t>
      </w:r>
      <w:r w:rsidR="001355D1" w:rsidRPr="00540F66">
        <w:rPr>
          <w:b/>
          <w:bCs/>
          <w:spacing w:val="-2"/>
        </w:rPr>
        <w:t xml:space="preserve"> </w:t>
      </w:r>
      <w:r w:rsidR="001355D1" w:rsidRPr="00540F66">
        <w:rPr>
          <w:b/>
          <w:bCs/>
        </w:rPr>
        <w:t>Agreement</w:t>
      </w:r>
    </w:p>
    <w:p w14:paraId="36DF3398" w14:textId="38A9DD88" w:rsidR="00467DC2" w:rsidRPr="00467DC2" w:rsidRDefault="00467DC2" w:rsidP="00F47448">
      <w:pPr>
        <w:pStyle w:val="BodyText"/>
      </w:pPr>
      <w:r w:rsidRPr="00467DC2">
        <w:t xml:space="preserve">This Agreement </w:t>
      </w:r>
      <w:r w:rsidR="0018082F">
        <w:t>must</w:t>
      </w:r>
      <w:r w:rsidRPr="00467DC2">
        <w:t xml:space="preserve"> not be varied </w:t>
      </w:r>
      <w:r w:rsidRPr="00467DC2">
        <w:rPr>
          <w:lang w:eastAsia="en-US" w:bidi="ar-SA"/>
        </w:rPr>
        <w:t xml:space="preserve">except by a written document executed by all </w:t>
      </w:r>
      <w:r w:rsidR="0018082F">
        <w:rPr>
          <w:lang w:eastAsia="en-US" w:bidi="ar-SA"/>
        </w:rPr>
        <w:t>p</w:t>
      </w:r>
      <w:r w:rsidRPr="00467DC2">
        <w:rPr>
          <w:lang w:eastAsia="en-US" w:bidi="ar-SA"/>
        </w:rPr>
        <w:t>arties.</w:t>
      </w:r>
    </w:p>
    <w:p w14:paraId="7694A167" w14:textId="4F354337" w:rsidR="00D4131A" w:rsidRDefault="005B7486">
      <w:pPr>
        <w:pStyle w:val="ListParagraph"/>
        <w:numPr>
          <w:ilvl w:val="0"/>
          <w:numId w:val="3"/>
        </w:numPr>
        <w:tabs>
          <w:tab w:val="left" w:pos="440"/>
        </w:tabs>
        <w:rPr>
          <w:b/>
          <w:bCs/>
        </w:rPr>
      </w:pPr>
      <w:r w:rsidRPr="00D4131A">
        <w:rPr>
          <w:b/>
          <w:bCs/>
        </w:rPr>
        <w:t>Assignment and transfer</w:t>
      </w:r>
    </w:p>
    <w:p w14:paraId="52F6BB73" w14:textId="65AFAA86" w:rsidR="0018082F" w:rsidRDefault="0018082F" w:rsidP="00F47448">
      <w:pPr>
        <w:pStyle w:val="ListParagraph"/>
        <w:numPr>
          <w:ilvl w:val="1"/>
          <w:numId w:val="3"/>
        </w:numPr>
        <w:tabs>
          <w:tab w:val="left" w:pos="1475"/>
        </w:tabs>
        <w:spacing w:before="122"/>
        <w:ind w:right="186"/>
      </w:pPr>
      <w:r>
        <w:t xml:space="preserve">The </w:t>
      </w:r>
      <w:r w:rsidR="00961918">
        <w:t>Proponent</w:t>
      </w:r>
      <w:r>
        <w:t xml:space="preserve"> must not </w:t>
      </w:r>
      <w:r w:rsidR="00D4131A" w:rsidRPr="00D4131A">
        <w:t>assign its rights or novate its obligations</w:t>
      </w:r>
      <w:r>
        <w:t xml:space="preserve"> without the prior written consent of the Council, with such consent not to be unreasonably withheld. </w:t>
      </w:r>
    </w:p>
    <w:p w14:paraId="6063D3BE" w14:textId="3A186A9D" w:rsidR="00D4131A" w:rsidRDefault="0018082F" w:rsidP="00F47448">
      <w:pPr>
        <w:pStyle w:val="ListParagraph"/>
        <w:numPr>
          <w:ilvl w:val="1"/>
          <w:numId w:val="3"/>
        </w:numPr>
        <w:tabs>
          <w:tab w:val="left" w:pos="1475"/>
        </w:tabs>
        <w:spacing w:before="122" w:after="0"/>
        <w:ind w:right="186"/>
      </w:pPr>
      <w:r>
        <w:t xml:space="preserve">The </w:t>
      </w:r>
      <w:r w:rsidR="00961918">
        <w:t>Proponent</w:t>
      </w:r>
      <w:r>
        <w:t xml:space="preserve"> must satisfy Council that the person to whom the </w:t>
      </w:r>
      <w:r w:rsidR="00BF2774" w:rsidRPr="00BF2774">
        <w:t xml:space="preserve">rights or obligations are to be assigned or novated has sufficient assets, resources and expertise required to perform the obligations under this </w:t>
      </w:r>
      <w:r>
        <w:t>Agreement.</w:t>
      </w:r>
    </w:p>
    <w:p w14:paraId="4DF934F2" w14:textId="16BF20CD" w:rsidR="00BF2774" w:rsidRDefault="00132D1C" w:rsidP="00F47448">
      <w:pPr>
        <w:pStyle w:val="ListParagraph"/>
        <w:numPr>
          <w:ilvl w:val="1"/>
          <w:numId w:val="3"/>
        </w:numPr>
        <w:tabs>
          <w:tab w:val="left" w:pos="1475"/>
        </w:tabs>
        <w:spacing w:before="122" w:after="0"/>
        <w:ind w:right="186"/>
      </w:pPr>
      <w:r>
        <w:t>At its own costs, t</w:t>
      </w:r>
      <w:r w:rsidR="0018082F">
        <w:t xml:space="preserve">he </w:t>
      </w:r>
      <w:r w:rsidR="00961918">
        <w:t>Proponent</w:t>
      </w:r>
      <w:r w:rsidR="0018082F">
        <w:t xml:space="preserve"> must procure the </w:t>
      </w:r>
      <w:r w:rsidR="00BF2774" w:rsidRPr="00BF2774">
        <w:t>execution of an agreement under which t</w:t>
      </w:r>
      <w:r w:rsidR="0018082F">
        <w:t>he person to whom rights are being assign</w:t>
      </w:r>
      <w:r>
        <w:t>ed</w:t>
      </w:r>
      <w:r w:rsidR="0018082F">
        <w:t xml:space="preserve"> or novated </w:t>
      </w:r>
      <w:r w:rsidR="00BF2774" w:rsidRPr="00BF2774">
        <w:t xml:space="preserve">agrees to comply with the terms and conditions of this </w:t>
      </w:r>
      <w:r>
        <w:t>Agreement.</w:t>
      </w:r>
    </w:p>
    <w:p w14:paraId="56ADE701" w14:textId="6C71171B" w:rsidR="00D4131A" w:rsidRPr="00132D1C" w:rsidRDefault="00D4131A">
      <w:pPr>
        <w:pStyle w:val="ListParagraph"/>
        <w:numPr>
          <w:ilvl w:val="0"/>
          <w:numId w:val="3"/>
        </w:numPr>
        <w:tabs>
          <w:tab w:val="left" w:pos="440"/>
        </w:tabs>
        <w:spacing w:before="40" w:after="80"/>
        <w:rPr>
          <w:b/>
          <w:bCs/>
        </w:rPr>
      </w:pPr>
      <w:r w:rsidRPr="00132D1C">
        <w:rPr>
          <w:b/>
          <w:bCs/>
        </w:rPr>
        <w:t>Right to transfer land</w:t>
      </w:r>
    </w:p>
    <w:p w14:paraId="47DC526B" w14:textId="43219418" w:rsidR="00BF2774" w:rsidRDefault="00BF2774" w:rsidP="00F47448">
      <w:pPr>
        <w:pStyle w:val="BodyText"/>
      </w:pPr>
      <w:r w:rsidRPr="00BF2774">
        <w:t xml:space="preserve">The </w:t>
      </w:r>
      <w:r w:rsidR="00961918">
        <w:t>Proponent</w:t>
      </w:r>
      <w:r w:rsidRPr="00BF2774">
        <w:t xml:space="preserve"> must not sell or transfer the whole or part of any part of the Land</w:t>
      </w:r>
      <w:r w:rsidR="00132D1C">
        <w:t xml:space="preserve"> unless:</w:t>
      </w:r>
    </w:p>
    <w:p w14:paraId="10304654" w14:textId="4E5AEA18" w:rsidR="00BF2774" w:rsidRDefault="00132D1C" w:rsidP="00F47448">
      <w:pPr>
        <w:pStyle w:val="ListParagraph"/>
        <w:numPr>
          <w:ilvl w:val="1"/>
          <w:numId w:val="3"/>
        </w:numPr>
        <w:tabs>
          <w:tab w:val="left" w:pos="1475"/>
        </w:tabs>
        <w:spacing w:before="122"/>
        <w:ind w:right="186"/>
      </w:pPr>
      <w:r>
        <w:t xml:space="preserve">The Council is satisfied that </w:t>
      </w:r>
      <w:r w:rsidR="00BF2774">
        <w:t xml:space="preserve">the proposed </w:t>
      </w:r>
      <w:r>
        <w:t>t</w:t>
      </w:r>
      <w:r w:rsidR="00BF2774">
        <w:t xml:space="preserve">ransferee has sufficient assets, resources and expertise to perform any of the remaining obligations of the </w:t>
      </w:r>
      <w:proofErr w:type="gramStart"/>
      <w:r w:rsidR="00961918">
        <w:t>Proponent</w:t>
      </w:r>
      <w:r>
        <w:t>;</w:t>
      </w:r>
      <w:proofErr w:type="gramEnd"/>
      <w:r w:rsidR="005860B9">
        <w:t xml:space="preserve"> </w:t>
      </w:r>
    </w:p>
    <w:p w14:paraId="2706BC1D" w14:textId="19D832E2" w:rsidR="00BF2774" w:rsidRDefault="00132D1C" w:rsidP="00F47448">
      <w:pPr>
        <w:pStyle w:val="ListParagraph"/>
        <w:numPr>
          <w:ilvl w:val="1"/>
          <w:numId w:val="3"/>
        </w:numPr>
        <w:tabs>
          <w:tab w:val="left" w:pos="1475"/>
        </w:tabs>
        <w:spacing w:before="122"/>
        <w:ind w:right="186"/>
      </w:pPr>
      <w:r>
        <w:t xml:space="preserve">The </w:t>
      </w:r>
      <w:r w:rsidR="00961918">
        <w:t>Proponent</w:t>
      </w:r>
      <w:r>
        <w:t xml:space="preserve"> </w:t>
      </w:r>
      <w:r w:rsidR="00BF2774">
        <w:t xml:space="preserve">procures </w:t>
      </w:r>
      <w:r>
        <w:t xml:space="preserve">the execution of an </w:t>
      </w:r>
      <w:r w:rsidR="00BF2774">
        <w:t xml:space="preserve">agreement by the </w:t>
      </w:r>
      <w:r>
        <w:t>t</w:t>
      </w:r>
      <w:r w:rsidR="00BF2774">
        <w:t xml:space="preserve">ransferee, under which the </w:t>
      </w:r>
      <w:r>
        <w:t>t</w:t>
      </w:r>
      <w:r w:rsidR="00BF2774">
        <w:t xml:space="preserve">ransferee agrees to comply with the terms </w:t>
      </w:r>
      <w:r>
        <w:t xml:space="preserve">of this </w:t>
      </w:r>
      <w:proofErr w:type="gramStart"/>
      <w:r>
        <w:t>Agreement;</w:t>
      </w:r>
      <w:proofErr w:type="gramEnd"/>
      <w:r>
        <w:t xml:space="preserve"> </w:t>
      </w:r>
    </w:p>
    <w:p w14:paraId="5F46D815" w14:textId="1E0E4278" w:rsidR="00BB52D2" w:rsidRPr="00DA4155" w:rsidRDefault="00132D1C" w:rsidP="00F47448">
      <w:pPr>
        <w:pStyle w:val="ListParagraph"/>
        <w:numPr>
          <w:ilvl w:val="1"/>
          <w:numId w:val="3"/>
        </w:numPr>
        <w:tabs>
          <w:tab w:val="left" w:pos="1475"/>
        </w:tabs>
        <w:spacing w:before="122"/>
        <w:ind w:right="186"/>
      </w:pPr>
      <w:r>
        <w:t xml:space="preserve">The </w:t>
      </w:r>
      <w:r w:rsidR="00961918">
        <w:t>Proponent</w:t>
      </w:r>
      <w:r>
        <w:t xml:space="preserve"> is</w:t>
      </w:r>
      <w:r w:rsidR="00BF2774">
        <w:t xml:space="preserve"> not in material breach of its obligations under this </w:t>
      </w:r>
      <w:r>
        <w:t>Agreement; and</w:t>
      </w:r>
      <w:r w:rsidR="005860B9">
        <w:t xml:space="preserve"> </w:t>
      </w:r>
    </w:p>
    <w:p w14:paraId="5C57BD00" w14:textId="58CD266D" w:rsidR="00132D1C" w:rsidRDefault="00132D1C" w:rsidP="00F47448">
      <w:pPr>
        <w:pStyle w:val="ListParagraph"/>
        <w:numPr>
          <w:ilvl w:val="1"/>
          <w:numId w:val="3"/>
        </w:numPr>
        <w:tabs>
          <w:tab w:val="left" w:pos="1475"/>
        </w:tabs>
        <w:spacing w:before="122"/>
        <w:ind w:right="186"/>
      </w:pPr>
      <w:r>
        <w:t>The Council has received a replacement Security.</w:t>
      </w:r>
    </w:p>
    <w:p w14:paraId="2570924D" w14:textId="6DFD7F6A" w:rsidR="001355D1" w:rsidRDefault="001355D1">
      <w:pPr>
        <w:pStyle w:val="ListParagraph"/>
        <w:numPr>
          <w:ilvl w:val="0"/>
          <w:numId w:val="3"/>
        </w:numPr>
        <w:tabs>
          <w:tab w:val="left" w:pos="440"/>
        </w:tabs>
        <w:rPr>
          <w:b/>
          <w:bCs/>
        </w:rPr>
      </w:pPr>
      <w:r w:rsidRPr="00540F66">
        <w:rPr>
          <w:b/>
          <w:bCs/>
        </w:rPr>
        <w:t>Dispute</w:t>
      </w:r>
      <w:r w:rsidRPr="00540F66">
        <w:rPr>
          <w:b/>
          <w:bCs/>
          <w:spacing w:val="-1"/>
        </w:rPr>
        <w:t xml:space="preserve"> </w:t>
      </w:r>
      <w:r w:rsidRPr="00540F66">
        <w:rPr>
          <w:b/>
          <w:bCs/>
        </w:rPr>
        <w:t>Resolution</w:t>
      </w:r>
    </w:p>
    <w:p w14:paraId="3B54C04E" w14:textId="3700CD06" w:rsidR="00BB52D2" w:rsidRDefault="00BB52D2">
      <w:pPr>
        <w:pStyle w:val="ListParagraph"/>
        <w:numPr>
          <w:ilvl w:val="1"/>
          <w:numId w:val="3"/>
        </w:numPr>
        <w:tabs>
          <w:tab w:val="left" w:pos="1475"/>
        </w:tabs>
        <w:spacing w:before="122"/>
        <w:ind w:right="186"/>
      </w:pPr>
      <w:r>
        <w:t>This clause does not apply to an application for urgent interlocutory</w:t>
      </w:r>
      <w:r w:rsidRPr="00F47448">
        <w:t xml:space="preserve"> </w:t>
      </w:r>
      <w:r>
        <w:t>relief.</w:t>
      </w:r>
      <w:r w:rsidR="005860B9">
        <w:t xml:space="preserve"> </w:t>
      </w:r>
    </w:p>
    <w:p w14:paraId="6AA94CFE" w14:textId="243DEA83" w:rsidR="001355D1" w:rsidRDefault="00467DC2">
      <w:pPr>
        <w:pStyle w:val="ListParagraph"/>
        <w:numPr>
          <w:ilvl w:val="1"/>
          <w:numId w:val="3"/>
        </w:numPr>
        <w:tabs>
          <w:tab w:val="left" w:pos="1475"/>
        </w:tabs>
        <w:spacing w:before="122"/>
        <w:ind w:right="186"/>
      </w:pPr>
      <w:r>
        <w:t>P</w:t>
      </w:r>
      <w:r w:rsidR="001355D1">
        <w:t>art</w:t>
      </w:r>
      <w:r w:rsidR="00C638AB">
        <w:t>ies</w:t>
      </w:r>
      <w:r w:rsidR="001355D1">
        <w:t xml:space="preserve"> must not commence court or arbitration proceedings unless that party has participated in a mediation</w:t>
      </w:r>
      <w:r w:rsidR="00C638AB">
        <w:t xml:space="preserve">.  </w:t>
      </w:r>
    </w:p>
    <w:p w14:paraId="7BFB8EE0" w14:textId="4247F76C" w:rsidR="001355D1" w:rsidRDefault="001355D1" w:rsidP="00F47448">
      <w:pPr>
        <w:pStyle w:val="ListParagraph"/>
        <w:numPr>
          <w:ilvl w:val="1"/>
          <w:numId w:val="3"/>
        </w:numPr>
        <w:tabs>
          <w:tab w:val="left" w:pos="1477"/>
        </w:tabs>
        <w:spacing w:before="122"/>
        <w:ind w:right="186"/>
      </w:pPr>
      <w:r>
        <w:t>The parties must participate in mediation</w:t>
      </w:r>
      <w:r w:rsidR="00C638AB">
        <w:t xml:space="preserve"> upon receiving written notice of any dispute arising from this Agreement. </w:t>
      </w:r>
    </w:p>
    <w:p w14:paraId="4465C655" w14:textId="377D8DB5" w:rsidR="00546EDF" w:rsidRPr="00F47448" w:rsidRDefault="001355D1" w:rsidP="00F47448">
      <w:pPr>
        <w:pStyle w:val="ListParagraph"/>
        <w:numPr>
          <w:ilvl w:val="1"/>
          <w:numId w:val="3"/>
        </w:numPr>
        <w:tabs>
          <w:tab w:val="left" w:pos="1475"/>
        </w:tabs>
        <w:spacing w:before="122"/>
        <w:ind w:right="186"/>
      </w:pPr>
      <w:r w:rsidRPr="00F47448">
        <w:t>If the parties do not agree</w:t>
      </w:r>
      <w:r w:rsidR="00C638AB" w:rsidRPr="00F47448">
        <w:t xml:space="preserve"> to </w:t>
      </w:r>
      <w:r w:rsidRPr="00F47448">
        <w:t>the procedures to be adopted in mediation</w:t>
      </w:r>
      <w:r w:rsidR="00C638AB" w:rsidRPr="00F47448">
        <w:t xml:space="preserve"> within 7 days of being notified of a dispute, </w:t>
      </w:r>
      <w:r w:rsidRPr="00F47448">
        <w:t>then</w:t>
      </w:r>
      <w:r w:rsidR="00C638AB" w:rsidRPr="00F47448">
        <w:t xml:space="preserve"> </w:t>
      </w:r>
      <w:r w:rsidRPr="00F47448">
        <w:t xml:space="preserve">the </w:t>
      </w:r>
      <w:r w:rsidR="00C638AB" w:rsidRPr="00F47448">
        <w:t xml:space="preserve">parties must mediate the dispute with a mediator appointed by </w:t>
      </w:r>
      <w:r w:rsidRPr="00F47448">
        <w:t>President of The Law Society of New South Wales in accordance with the Mediation Guidelines of The Law Society of New South Wales.</w:t>
      </w:r>
    </w:p>
    <w:p w14:paraId="2FA6FF64" w14:textId="5D0CFA41" w:rsidR="00546EDF" w:rsidRPr="00F47448" w:rsidRDefault="00546EDF" w:rsidP="00F47448">
      <w:pPr>
        <w:pStyle w:val="ListParagraph"/>
        <w:numPr>
          <w:ilvl w:val="1"/>
          <w:numId w:val="3"/>
        </w:numPr>
        <w:tabs>
          <w:tab w:val="left" w:pos="1475"/>
        </w:tabs>
        <w:spacing w:before="122"/>
        <w:ind w:right="186"/>
      </w:pPr>
      <w:r w:rsidRPr="00F47448">
        <w:t xml:space="preserve">No party may use any information or documents obtained through any </w:t>
      </w:r>
      <w:r w:rsidRPr="00F47448">
        <w:lastRenderedPageBreak/>
        <w:t xml:space="preserve">dispute resolution process for any purpose other than </w:t>
      </w:r>
      <w:proofErr w:type="gramStart"/>
      <w:r w:rsidRPr="00F47448">
        <w:t>in an attempt to</w:t>
      </w:r>
      <w:proofErr w:type="gramEnd"/>
      <w:r w:rsidRPr="00F47448">
        <w:t xml:space="preserve"> settle the dispute.</w:t>
      </w:r>
    </w:p>
    <w:p w14:paraId="3B3D1BEF" w14:textId="1E8CC897" w:rsidR="001355D1" w:rsidRPr="00CB3970" w:rsidRDefault="00B84A92">
      <w:pPr>
        <w:pStyle w:val="ListParagraph"/>
        <w:numPr>
          <w:ilvl w:val="0"/>
          <w:numId w:val="3"/>
        </w:numPr>
        <w:tabs>
          <w:tab w:val="left" w:pos="440"/>
        </w:tabs>
        <w:rPr>
          <w:b/>
          <w:bCs/>
        </w:rPr>
      </w:pPr>
      <w:r>
        <w:rPr>
          <w:b/>
          <w:bCs/>
        </w:rPr>
        <w:t xml:space="preserve"> </w:t>
      </w:r>
      <w:r w:rsidR="001355D1" w:rsidRPr="00CB3970">
        <w:rPr>
          <w:b/>
          <w:bCs/>
        </w:rPr>
        <w:t>Enforcement</w:t>
      </w:r>
    </w:p>
    <w:p w14:paraId="45190212" w14:textId="63C70A6E" w:rsidR="00467DC2" w:rsidRPr="001A3680" w:rsidRDefault="00467DC2" w:rsidP="001A3680">
      <w:pPr>
        <w:widowControl/>
        <w:adjustRightInd w:val="0"/>
        <w:ind w:left="720"/>
        <w:rPr>
          <w:rFonts w:eastAsiaTheme="minorHAnsi"/>
          <w:lang w:eastAsia="en-US" w:bidi="ar-SA"/>
        </w:rPr>
      </w:pPr>
      <w:r w:rsidRPr="001A3680">
        <w:rPr>
          <w:rFonts w:eastAsiaTheme="minorHAnsi"/>
          <w:lang w:eastAsia="en-US" w:bidi="ar-SA"/>
        </w:rPr>
        <w:t xml:space="preserve">The </w:t>
      </w:r>
      <w:r w:rsidR="00961918">
        <w:rPr>
          <w:rFonts w:eastAsiaTheme="minorHAnsi"/>
          <w:lang w:eastAsia="en-US" w:bidi="ar-SA"/>
        </w:rPr>
        <w:t>Proponent</w:t>
      </w:r>
      <w:r w:rsidRPr="001A3680">
        <w:rPr>
          <w:rFonts w:eastAsiaTheme="minorHAnsi"/>
          <w:lang w:eastAsia="en-US" w:bidi="ar-SA"/>
        </w:rPr>
        <w:t xml:space="preserve"> has agreed to provide security to the Council in accordance</w:t>
      </w:r>
      <w:r w:rsidR="00C74C9C" w:rsidRPr="001A3680">
        <w:rPr>
          <w:rFonts w:eastAsiaTheme="minorHAnsi"/>
          <w:lang w:eastAsia="en-US" w:bidi="ar-SA"/>
        </w:rPr>
        <w:t xml:space="preserve"> </w:t>
      </w:r>
      <w:r w:rsidRPr="001A3680">
        <w:rPr>
          <w:rFonts w:eastAsiaTheme="minorHAnsi"/>
          <w:lang w:eastAsia="en-US" w:bidi="ar-SA"/>
        </w:rPr>
        <w:t>with the terms and procedures set out in Schedule 5.</w:t>
      </w:r>
      <w:r w:rsidR="005860B9">
        <w:rPr>
          <w:rFonts w:eastAsiaTheme="minorHAnsi"/>
          <w:lang w:eastAsia="en-US" w:bidi="ar-SA"/>
        </w:rPr>
        <w:t xml:space="preserve"> </w:t>
      </w:r>
    </w:p>
    <w:p w14:paraId="61A93B0A" w14:textId="77DF8C6F" w:rsidR="005B7486" w:rsidRDefault="00B84A92">
      <w:pPr>
        <w:pStyle w:val="ListParagraph"/>
        <w:numPr>
          <w:ilvl w:val="0"/>
          <w:numId w:val="3"/>
        </w:numPr>
        <w:rPr>
          <w:b/>
          <w:bCs/>
        </w:rPr>
      </w:pPr>
      <w:r>
        <w:rPr>
          <w:b/>
          <w:bCs/>
        </w:rPr>
        <w:t xml:space="preserve"> GST</w:t>
      </w:r>
    </w:p>
    <w:p w14:paraId="4573802F" w14:textId="00E4F0EC" w:rsidR="00801322" w:rsidRDefault="00801322" w:rsidP="00F47448">
      <w:pPr>
        <w:spacing w:before="120" w:after="120" w:line="288" w:lineRule="auto"/>
        <w:ind w:firstLine="720"/>
        <w:rPr>
          <w:lang w:val="en-US"/>
        </w:rPr>
      </w:pPr>
      <w:r w:rsidRPr="00801322">
        <w:rPr>
          <w:lang w:val="en-US"/>
        </w:rPr>
        <w:t>In this clause:</w:t>
      </w:r>
    </w:p>
    <w:p w14:paraId="7B09539A" w14:textId="57659BBA" w:rsidR="00801322" w:rsidRDefault="00801322" w:rsidP="00F47448">
      <w:pPr>
        <w:spacing w:before="120" w:after="120" w:line="288" w:lineRule="auto"/>
        <w:ind w:left="720"/>
        <w:rPr>
          <w:lang w:val="en-US"/>
        </w:rPr>
      </w:pPr>
      <w:r w:rsidRPr="00801322">
        <w:rPr>
          <w:b/>
          <w:lang w:val="en-US"/>
        </w:rPr>
        <w:t xml:space="preserve">Adjustment Note, Consideration, GST, GST Group, Margin Scheme, Money, Supply </w:t>
      </w:r>
      <w:r w:rsidRPr="00801322">
        <w:rPr>
          <w:lang w:val="en-US"/>
        </w:rPr>
        <w:t xml:space="preserve">and </w:t>
      </w:r>
      <w:r w:rsidRPr="00801322">
        <w:rPr>
          <w:b/>
          <w:lang w:val="en-US"/>
        </w:rPr>
        <w:t xml:space="preserve">Tax Invoice </w:t>
      </w:r>
      <w:r w:rsidRPr="00801322">
        <w:rPr>
          <w:lang w:val="en-US"/>
        </w:rPr>
        <w:t>have the meaning given by the GST Law.</w:t>
      </w:r>
    </w:p>
    <w:p w14:paraId="2FD9348E" w14:textId="4B48B92E" w:rsidR="00801322" w:rsidRDefault="00801322" w:rsidP="00F47448">
      <w:pPr>
        <w:spacing w:before="120" w:after="120" w:line="288" w:lineRule="auto"/>
        <w:ind w:left="720"/>
        <w:rPr>
          <w:lang w:val="en-US"/>
        </w:rPr>
      </w:pPr>
      <w:r w:rsidRPr="00801322">
        <w:rPr>
          <w:b/>
          <w:lang w:val="en-US"/>
        </w:rPr>
        <w:t xml:space="preserve">GST Amount </w:t>
      </w:r>
      <w:r w:rsidRPr="00801322">
        <w:rPr>
          <w:lang w:val="en-US"/>
        </w:rPr>
        <w:t>means in relation to a Taxable Supply the amount of GST payable in respect of the Taxable Supply.</w:t>
      </w:r>
    </w:p>
    <w:p w14:paraId="3AC1FDEF" w14:textId="31EE4861" w:rsidR="00801322" w:rsidRDefault="00801322" w:rsidP="00F47448">
      <w:pPr>
        <w:spacing w:before="120" w:after="120" w:line="288" w:lineRule="auto"/>
        <w:ind w:left="720"/>
        <w:rPr>
          <w:lang w:val="en-US"/>
        </w:rPr>
      </w:pPr>
      <w:r w:rsidRPr="00801322">
        <w:rPr>
          <w:b/>
          <w:lang w:val="en-US"/>
        </w:rPr>
        <w:t xml:space="preserve">GST Law </w:t>
      </w:r>
      <w:r w:rsidRPr="00801322">
        <w:rPr>
          <w:lang w:val="en-US"/>
        </w:rPr>
        <w:t xml:space="preserve">has the meaning given by the </w:t>
      </w:r>
      <w:r w:rsidRPr="00801322">
        <w:rPr>
          <w:i/>
          <w:lang w:val="en-US"/>
        </w:rPr>
        <w:t xml:space="preserve">A New Tax System (Goods and Services Tax) Act 1999 </w:t>
      </w:r>
      <w:r w:rsidRPr="00801322">
        <w:rPr>
          <w:lang w:val="en-US"/>
        </w:rPr>
        <w:t>(</w:t>
      </w:r>
      <w:proofErr w:type="spellStart"/>
      <w:r w:rsidRPr="00801322">
        <w:rPr>
          <w:lang w:val="en-US"/>
        </w:rPr>
        <w:t>Cth</w:t>
      </w:r>
      <w:proofErr w:type="spellEnd"/>
      <w:r w:rsidRPr="00801322">
        <w:rPr>
          <w:lang w:val="en-US"/>
        </w:rPr>
        <w:t>).</w:t>
      </w:r>
    </w:p>
    <w:p w14:paraId="3F378534" w14:textId="5C100EA5" w:rsidR="00801322" w:rsidRDefault="00801322" w:rsidP="00F47448">
      <w:pPr>
        <w:spacing w:before="120" w:after="120" w:line="288" w:lineRule="auto"/>
        <w:ind w:left="720"/>
        <w:rPr>
          <w:lang w:val="en-US"/>
        </w:rPr>
      </w:pPr>
      <w:r w:rsidRPr="00801322">
        <w:rPr>
          <w:b/>
          <w:lang w:val="en-US"/>
        </w:rPr>
        <w:t xml:space="preserve">Input Tax Credit </w:t>
      </w:r>
      <w:r w:rsidRPr="00801322">
        <w:rPr>
          <w:lang w:val="en-US"/>
        </w:rPr>
        <w:t>has the meaning given by the GST Law and a reference to an Input Tax Credit entitlement of a party includes an Input Tax Credit for an acquisition made by that party but to which another member of the same GST Group is entitled under the GST Law.</w:t>
      </w:r>
    </w:p>
    <w:p w14:paraId="4FFDEB64" w14:textId="77777777" w:rsidR="00801322" w:rsidRPr="00801322" w:rsidRDefault="00801322" w:rsidP="00F47448">
      <w:pPr>
        <w:spacing w:before="120" w:after="120" w:line="288" w:lineRule="auto"/>
        <w:ind w:left="720"/>
        <w:rPr>
          <w:lang w:val="en-US"/>
        </w:rPr>
      </w:pPr>
      <w:r w:rsidRPr="00801322">
        <w:rPr>
          <w:b/>
          <w:lang w:val="en-US"/>
        </w:rPr>
        <w:t xml:space="preserve">Taxable Supply </w:t>
      </w:r>
      <w:r w:rsidRPr="00801322">
        <w:rPr>
          <w:lang w:val="en-US"/>
        </w:rPr>
        <w:t>has the meaning given by the GST Law excluding (except where expressly agreed otherwise) a supply in respect of which the supplier chooses to apply the Margin Scheme in working out the amount of GST on that supply.</w:t>
      </w:r>
    </w:p>
    <w:p w14:paraId="288D2CBA" w14:textId="1D4CB63F" w:rsidR="00801322" w:rsidRDefault="00801322">
      <w:pPr>
        <w:pStyle w:val="ListParagraph"/>
        <w:numPr>
          <w:ilvl w:val="0"/>
          <w:numId w:val="9"/>
        </w:numPr>
      </w:pPr>
      <w:r>
        <w:t>Subject to clause 17(c), if GST is payable on a Taxable Supply made under, by reference to or in connection with this Deed, the Party providing the Consideration for that Taxable Supply must also pay the GST Amount as additional Consideration.</w:t>
      </w:r>
    </w:p>
    <w:p w14:paraId="4AF9A0CE" w14:textId="35572B4B" w:rsidR="00801322" w:rsidRDefault="00801322">
      <w:pPr>
        <w:pStyle w:val="ListParagraph"/>
        <w:numPr>
          <w:ilvl w:val="0"/>
          <w:numId w:val="9"/>
        </w:numPr>
      </w:pPr>
      <w:r>
        <w:t>Clause 17(a) does not apply to the extent that the Consideration for the Taxable Supply is expressly stated in this Deed to be GST inclusive.</w:t>
      </w:r>
    </w:p>
    <w:p w14:paraId="659AD261" w14:textId="35203933" w:rsidR="00801322" w:rsidRDefault="00801322">
      <w:pPr>
        <w:pStyle w:val="ListParagraph"/>
        <w:numPr>
          <w:ilvl w:val="0"/>
          <w:numId w:val="9"/>
        </w:numPr>
      </w:pPr>
      <w:r>
        <w:t>No additional amount shall be payable by the Council under clause 17(a) unless, and only to the extent that, the Council (acting reasonably and in accordance with the GST Law) determines that it is entitled to an Input Tax Credit for its acquisition of the Taxable Supply giving rise to the liability to pay GST.</w:t>
      </w:r>
    </w:p>
    <w:p w14:paraId="7F85C161" w14:textId="77777777" w:rsidR="00801322" w:rsidRDefault="00801322">
      <w:pPr>
        <w:pStyle w:val="ListParagraph"/>
        <w:numPr>
          <w:ilvl w:val="0"/>
          <w:numId w:val="9"/>
        </w:numPr>
      </w:pPr>
      <w:r>
        <w:t xml:space="preserve">If there are Supplies for Consideration which is not Consideration expressed as an amount of Money under this Deed by one Party to the other Party that </w:t>
      </w:r>
      <w:proofErr w:type="gramStart"/>
      <w:r>
        <w:t>are  not</w:t>
      </w:r>
      <w:proofErr w:type="gramEnd"/>
      <w:r>
        <w:t xml:space="preserve"> subject to Division 82 of the A New Tax System (Goods and Services Tax) Act 1999, the Parties agree:</w:t>
      </w:r>
    </w:p>
    <w:p w14:paraId="4958A6E4" w14:textId="77777777" w:rsidR="00801322" w:rsidRDefault="00801322" w:rsidP="00F47448">
      <w:pPr>
        <w:pStyle w:val="ListParagraph"/>
        <w:numPr>
          <w:ilvl w:val="2"/>
          <w:numId w:val="3"/>
        </w:numPr>
        <w:tabs>
          <w:tab w:val="left" w:pos="317"/>
        </w:tabs>
        <w:spacing w:before="41"/>
      </w:pPr>
      <w:r>
        <w:t xml:space="preserve">to negotiate in good faith to agree the GST inclusive market value of those Supplies prior to issuing Tax Invoices in respect of those </w:t>
      </w:r>
      <w:proofErr w:type="gramStart"/>
      <w:r>
        <w:t>Supplies;</w:t>
      </w:r>
      <w:proofErr w:type="gramEnd"/>
    </w:p>
    <w:p w14:paraId="584903CF" w14:textId="5BBB0CC4" w:rsidR="00801322" w:rsidRDefault="00801322" w:rsidP="00F47448">
      <w:pPr>
        <w:pStyle w:val="ListParagraph"/>
        <w:numPr>
          <w:ilvl w:val="2"/>
          <w:numId w:val="3"/>
        </w:numPr>
        <w:tabs>
          <w:tab w:val="left" w:pos="317"/>
        </w:tabs>
        <w:spacing w:before="41"/>
      </w:pPr>
      <w:r>
        <w:t xml:space="preserve">that any amounts payable by the Parties in accordance with clause 17(a) (as limited by clause 17(c) to each other in respect of those </w:t>
      </w:r>
      <w:r>
        <w:lastRenderedPageBreak/>
        <w:t>Supplies will be set off against each other to the extent that they are equivalent in amount.</w:t>
      </w:r>
    </w:p>
    <w:p w14:paraId="04240EEB" w14:textId="7D72B615" w:rsidR="00801322" w:rsidRDefault="00801322">
      <w:pPr>
        <w:pStyle w:val="ListParagraph"/>
        <w:numPr>
          <w:ilvl w:val="0"/>
          <w:numId w:val="9"/>
        </w:numPr>
      </w:pPr>
      <w:r>
        <w:t xml:space="preserve">No payment of any amount pursuant to this clause 17, and no payment of the GST Amount where the Consideration for the Taxable Supply is expressly agreed to be GST inclusive, is required until the supplier has provided a Tax Invoice or Adjustment Note </w:t>
      </w:r>
      <w:proofErr w:type="gramStart"/>
      <w:r>
        <w:t>as the case may be to</w:t>
      </w:r>
      <w:proofErr w:type="gramEnd"/>
      <w:r>
        <w:t xml:space="preserve"> the recipient.</w:t>
      </w:r>
    </w:p>
    <w:p w14:paraId="765D045E" w14:textId="77777777" w:rsidR="00801322" w:rsidRDefault="00801322">
      <w:pPr>
        <w:pStyle w:val="ListParagraph"/>
        <w:numPr>
          <w:ilvl w:val="0"/>
          <w:numId w:val="9"/>
        </w:numPr>
      </w:pPr>
      <w:r>
        <w:t xml:space="preserve">Any reference in the calculation of Consideration or of any indemnity, reimbursement or similar amount to a cost, expense </w:t>
      </w:r>
      <w:proofErr w:type="gramStart"/>
      <w:r>
        <w:t>or  other</w:t>
      </w:r>
      <w:proofErr w:type="gramEnd"/>
      <w:r>
        <w:t xml:space="preserve">  liability incurred by a party, must exclude the amount of any Input Tax Credit entitlement of that party in relation to the relevant cost, expense or other liability.</w:t>
      </w:r>
    </w:p>
    <w:p w14:paraId="2D2E7715" w14:textId="697D706C" w:rsidR="00B84A92" w:rsidRDefault="00801322">
      <w:pPr>
        <w:pStyle w:val="ListParagraph"/>
        <w:numPr>
          <w:ilvl w:val="0"/>
          <w:numId w:val="9"/>
        </w:numPr>
      </w:pPr>
      <w:r>
        <w:t>This clause continues to apply after expiration or termination of this Deed.</w:t>
      </w:r>
    </w:p>
    <w:p w14:paraId="34AE9A34" w14:textId="192AAED9" w:rsidR="00B84A92" w:rsidRDefault="00B84A92">
      <w:pPr>
        <w:pStyle w:val="ListParagraph"/>
        <w:numPr>
          <w:ilvl w:val="0"/>
          <w:numId w:val="3"/>
        </w:numPr>
        <w:tabs>
          <w:tab w:val="left" w:pos="440"/>
        </w:tabs>
        <w:rPr>
          <w:b/>
          <w:bCs/>
        </w:rPr>
      </w:pPr>
      <w:r w:rsidRPr="00801322">
        <w:rPr>
          <w:b/>
          <w:bCs/>
        </w:rPr>
        <w:t xml:space="preserve"> Entire deed</w:t>
      </w:r>
    </w:p>
    <w:p w14:paraId="0151EB64" w14:textId="49416DB0" w:rsidR="004E1E56" w:rsidRDefault="004E1E56" w:rsidP="00BB52D2">
      <w:pPr>
        <w:pStyle w:val="ListParagraph"/>
        <w:tabs>
          <w:tab w:val="left" w:pos="317"/>
        </w:tabs>
        <w:spacing w:before="1"/>
        <w:ind w:left="720" w:firstLine="0"/>
      </w:pPr>
      <w:r w:rsidRPr="004E1E56">
        <w:t>This deed constitutes the entire agreement between the parties regarding the matters set out in it and supersedes any prior representations, understandings or arrangements made between the parties, whether orally or in writing.</w:t>
      </w:r>
    </w:p>
    <w:p w14:paraId="51023814" w14:textId="7078854C" w:rsidR="00B84A92" w:rsidRDefault="00B84A92">
      <w:pPr>
        <w:pStyle w:val="ListParagraph"/>
        <w:numPr>
          <w:ilvl w:val="0"/>
          <w:numId w:val="3"/>
        </w:numPr>
        <w:tabs>
          <w:tab w:val="left" w:pos="440"/>
        </w:tabs>
        <w:rPr>
          <w:b/>
          <w:bCs/>
        </w:rPr>
      </w:pPr>
      <w:r w:rsidRPr="00801322">
        <w:rPr>
          <w:b/>
          <w:bCs/>
        </w:rPr>
        <w:t>Governing law and jurisdiction</w:t>
      </w:r>
    </w:p>
    <w:p w14:paraId="48DFCCA3" w14:textId="2C6FD75F" w:rsidR="004E1E56" w:rsidRDefault="004E1E56" w:rsidP="00BB52D2">
      <w:pPr>
        <w:pStyle w:val="ListParagraph"/>
        <w:tabs>
          <w:tab w:val="left" w:pos="317"/>
        </w:tabs>
        <w:spacing w:before="1"/>
        <w:ind w:left="720" w:firstLine="0"/>
      </w:pPr>
      <w:r>
        <w:t xml:space="preserve">The laws applicable in New South Wales govern this </w:t>
      </w:r>
      <w:r w:rsidR="00801322">
        <w:t>Agreement</w:t>
      </w:r>
      <w:r>
        <w:t>.</w:t>
      </w:r>
    </w:p>
    <w:p w14:paraId="7C2EC1B6" w14:textId="41221CFC" w:rsidR="00B84A92" w:rsidRDefault="00B84A92">
      <w:pPr>
        <w:pStyle w:val="ListParagraph"/>
        <w:numPr>
          <w:ilvl w:val="0"/>
          <w:numId w:val="3"/>
        </w:numPr>
        <w:tabs>
          <w:tab w:val="left" w:pos="440"/>
        </w:tabs>
        <w:rPr>
          <w:b/>
          <w:bCs/>
        </w:rPr>
      </w:pPr>
      <w:r w:rsidRPr="00801322">
        <w:rPr>
          <w:b/>
          <w:bCs/>
        </w:rPr>
        <w:t>Severance</w:t>
      </w:r>
    </w:p>
    <w:p w14:paraId="66871C51" w14:textId="760A8BFA" w:rsidR="004E1E56" w:rsidRDefault="004E1E56" w:rsidP="00BB52D2">
      <w:pPr>
        <w:pStyle w:val="ListParagraph"/>
        <w:tabs>
          <w:tab w:val="left" w:pos="317"/>
        </w:tabs>
        <w:spacing w:before="1"/>
        <w:ind w:left="720" w:firstLine="0"/>
      </w:pPr>
      <w:r w:rsidRPr="004E1E56">
        <w:t xml:space="preserve">If any clause is in any way unenforceable, invalid or illegal, it is to be read down </w:t>
      </w:r>
      <w:proofErr w:type="gramStart"/>
      <w:r w:rsidRPr="004E1E56">
        <w:t>so as to</w:t>
      </w:r>
      <w:proofErr w:type="gramEnd"/>
      <w:r w:rsidRPr="004E1E56">
        <w:t xml:space="preserve"> be enforceable, valid and legal.  If this is not possible, the clause (or where possible, the offending part) is to be severed from this deed without affecting the enforceability, validity or legality of the remaining clauses (or parts of those clauses) which will continue in full force and effect.</w:t>
      </w:r>
    </w:p>
    <w:p w14:paraId="019707CD" w14:textId="6ED86BB1" w:rsidR="00B84A92" w:rsidRDefault="00B84A92">
      <w:pPr>
        <w:pStyle w:val="ListParagraph"/>
        <w:numPr>
          <w:ilvl w:val="0"/>
          <w:numId w:val="3"/>
        </w:numPr>
        <w:tabs>
          <w:tab w:val="left" w:pos="440"/>
        </w:tabs>
        <w:rPr>
          <w:b/>
          <w:bCs/>
        </w:rPr>
      </w:pPr>
      <w:r w:rsidRPr="00801322">
        <w:rPr>
          <w:b/>
          <w:bCs/>
        </w:rPr>
        <w:t>Good faith</w:t>
      </w:r>
    </w:p>
    <w:p w14:paraId="466A3761" w14:textId="5E439B46" w:rsidR="004E1E56" w:rsidRDefault="004E1E56" w:rsidP="00BB52D2">
      <w:pPr>
        <w:pStyle w:val="ListParagraph"/>
        <w:tabs>
          <w:tab w:val="left" w:pos="440"/>
        </w:tabs>
        <w:ind w:left="720" w:firstLine="0"/>
      </w:pPr>
      <w:r w:rsidRPr="004E1E56">
        <w:t>Each party must act in good faith towards all other parties and use its best endeavours to</w:t>
      </w:r>
      <w:r w:rsidR="00801322">
        <w:t xml:space="preserve"> </w:t>
      </w:r>
      <w:r w:rsidRPr="004E1E56">
        <w:t>comply with the spirit and intention of this deed.</w:t>
      </w:r>
    </w:p>
    <w:p w14:paraId="45FCCA96" w14:textId="5BB9BE7B" w:rsidR="004E1E56" w:rsidRDefault="00801322">
      <w:pPr>
        <w:pStyle w:val="ListParagraph"/>
        <w:numPr>
          <w:ilvl w:val="0"/>
          <w:numId w:val="3"/>
        </w:numPr>
        <w:tabs>
          <w:tab w:val="left" w:pos="440"/>
        </w:tabs>
        <w:rPr>
          <w:b/>
          <w:bCs/>
        </w:rPr>
      </w:pPr>
      <w:r w:rsidRPr="00801322">
        <w:rPr>
          <w:b/>
          <w:bCs/>
        </w:rPr>
        <w:t xml:space="preserve"> </w:t>
      </w:r>
      <w:r w:rsidR="004E1E56" w:rsidRPr="00801322">
        <w:rPr>
          <w:b/>
          <w:bCs/>
        </w:rPr>
        <w:t>No fetter</w:t>
      </w:r>
    </w:p>
    <w:p w14:paraId="5EDD4CFB" w14:textId="6B13527C" w:rsidR="00BB52D2" w:rsidRDefault="004E1E56" w:rsidP="003425D7">
      <w:pPr>
        <w:pStyle w:val="ListParagraph"/>
        <w:tabs>
          <w:tab w:val="left" w:pos="317"/>
        </w:tabs>
        <w:spacing w:before="1"/>
        <w:ind w:left="720" w:firstLine="0"/>
      </w:pPr>
      <w:r w:rsidRPr="004E1E56">
        <w:t xml:space="preserve">Nothing in this </w:t>
      </w:r>
      <w:r w:rsidR="00801322">
        <w:t>Agreement</w:t>
      </w:r>
      <w:r w:rsidRPr="004E1E56">
        <w:t xml:space="preserve"> is to be construed as requiring the </w:t>
      </w:r>
      <w:r w:rsidR="002C50E7">
        <w:t>Council</w:t>
      </w:r>
      <w:r w:rsidRPr="004E1E56">
        <w:t xml:space="preserve"> to do anything that would cause the </w:t>
      </w:r>
      <w:r w:rsidR="002C50E7">
        <w:t>Council</w:t>
      </w:r>
      <w:r w:rsidRPr="004E1E56">
        <w:t xml:space="preserve"> to breach any of the </w:t>
      </w:r>
      <w:r w:rsidR="002C50E7">
        <w:t>Council</w:t>
      </w:r>
      <w:r w:rsidRPr="004E1E56">
        <w:t>’s obligations at law</w:t>
      </w:r>
      <w:r w:rsidR="00801322">
        <w:t>.</w:t>
      </w:r>
    </w:p>
    <w:p w14:paraId="50267FC0" w14:textId="7BF60B2D" w:rsidR="004E1E56" w:rsidRDefault="004E1E56">
      <w:pPr>
        <w:pStyle w:val="ListParagraph"/>
        <w:numPr>
          <w:ilvl w:val="0"/>
          <w:numId w:val="3"/>
        </w:numPr>
        <w:tabs>
          <w:tab w:val="left" w:pos="440"/>
        </w:tabs>
        <w:rPr>
          <w:b/>
          <w:bCs/>
        </w:rPr>
      </w:pPr>
      <w:r w:rsidRPr="00801322">
        <w:rPr>
          <w:b/>
          <w:bCs/>
        </w:rPr>
        <w:t>Expenses and stamp duty</w:t>
      </w:r>
    </w:p>
    <w:p w14:paraId="2917BB14" w14:textId="11872937" w:rsidR="00801322" w:rsidRDefault="005860B9" w:rsidP="003425D7">
      <w:pPr>
        <w:pStyle w:val="ListParagraph"/>
        <w:tabs>
          <w:tab w:val="left" w:pos="440"/>
        </w:tabs>
        <w:ind w:left="720" w:firstLine="0"/>
      </w:pPr>
      <w:r>
        <w:t>Prior to the execution of this deed, or otherwise on being made aware of such costs following execution of this deed, t</w:t>
      </w:r>
      <w:r w:rsidR="00801322" w:rsidRPr="0070771E">
        <w:t xml:space="preserve">he </w:t>
      </w:r>
      <w:r w:rsidR="00961918">
        <w:t>Proponent</w:t>
      </w:r>
      <w:r w:rsidR="00801322" w:rsidRPr="0070771E">
        <w:t xml:space="preserve"> must</w:t>
      </w:r>
      <w:r w:rsidR="0070771E">
        <w:t xml:space="preserve"> pay:</w:t>
      </w:r>
    </w:p>
    <w:p w14:paraId="184945EE" w14:textId="4BD8179E" w:rsidR="004E1E56" w:rsidRDefault="002C50E7">
      <w:pPr>
        <w:pStyle w:val="ListParagraph"/>
        <w:widowControl/>
        <w:numPr>
          <w:ilvl w:val="1"/>
          <w:numId w:val="3"/>
        </w:numPr>
        <w:adjustRightInd w:val="0"/>
      </w:pPr>
      <w:r>
        <w:t>Council</w:t>
      </w:r>
      <w:r w:rsidR="004E1E56">
        <w:t>’s reasonable costs</w:t>
      </w:r>
      <w:r w:rsidR="0070771E">
        <w:t xml:space="preserve"> and disbursements, including </w:t>
      </w:r>
      <w:r w:rsidR="004E1E56">
        <w:t>legal costs</w:t>
      </w:r>
      <w:r w:rsidR="0070771E">
        <w:t>,</w:t>
      </w:r>
      <w:r w:rsidR="004E1E56">
        <w:t xml:space="preserve"> in connection with the negotiation, preparation, execution and carrying into effect of this deed.</w:t>
      </w:r>
    </w:p>
    <w:p w14:paraId="4E0C7814" w14:textId="241DD7E9" w:rsidR="004E1E56" w:rsidRDefault="0070771E">
      <w:pPr>
        <w:pStyle w:val="ListParagraph"/>
        <w:widowControl/>
        <w:numPr>
          <w:ilvl w:val="1"/>
          <w:numId w:val="3"/>
        </w:numPr>
        <w:adjustRightInd w:val="0"/>
      </w:pPr>
      <w:r>
        <w:t>A</w:t>
      </w:r>
      <w:r w:rsidR="004E1E56">
        <w:t xml:space="preserve">ll costs and expenses associated with the giving of public notice of this </w:t>
      </w:r>
      <w:r>
        <w:t>Agreement</w:t>
      </w:r>
      <w:r w:rsidR="004E1E56">
        <w:t xml:space="preserve"> and the Explanatory Note.</w:t>
      </w:r>
    </w:p>
    <w:p w14:paraId="4E1D4DF9" w14:textId="19799C32" w:rsidR="004E1E56" w:rsidRDefault="0070771E">
      <w:pPr>
        <w:pStyle w:val="ListParagraph"/>
        <w:widowControl/>
        <w:numPr>
          <w:ilvl w:val="1"/>
          <w:numId w:val="3"/>
        </w:numPr>
        <w:adjustRightInd w:val="0"/>
      </w:pPr>
      <w:r>
        <w:t>A</w:t>
      </w:r>
      <w:r w:rsidR="004E1E56">
        <w:t xml:space="preserve">ll Taxes </w:t>
      </w:r>
      <w:r>
        <w:t xml:space="preserve">in </w:t>
      </w:r>
      <w:r w:rsidR="004E1E56">
        <w:t xml:space="preserve">respect of this </w:t>
      </w:r>
      <w:r>
        <w:t>Agreement</w:t>
      </w:r>
      <w:r w:rsidR="004E1E56">
        <w:t xml:space="preserve"> including stamp duty and registration fees, if applicable.</w:t>
      </w:r>
    </w:p>
    <w:p w14:paraId="55451F06" w14:textId="6ACFDA3B" w:rsidR="004E1E56" w:rsidRDefault="002C50E7">
      <w:pPr>
        <w:pStyle w:val="ListParagraph"/>
        <w:widowControl/>
        <w:numPr>
          <w:ilvl w:val="1"/>
          <w:numId w:val="3"/>
        </w:numPr>
        <w:adjustRightInd w:val="0"/>
      </w:pPr>
      <w:r>
        <w:lastRenderedPageBreak/>
        <w:t>Council</w:t>
      </w:r>
      <w:r w:rsidR="004E1E56">
        <w:t xml:space="preserve">’s reasonable costs and disbursements in connection with the release and discharge of this </w:t>
      </w:r>
      <w:r w:rsidR="0070771E">
        <w:t xml:space="preserve">Agreement, if applicable. </w:t>
      </w:r>
    </w:p>
    <w:p w14:paraId="03505ECB" w14:textId="083C9C30" w:rsidR="00ED7B92" w:rsidRDefault="004E1E56">
      <w:pPr>
        <w:pStyle w:val="ListParagraph"/>
        <w:numPr>
          <w:ilvl w:val="0"/>
          <w:numId w:val="3"/>
        </w:numPr>
        <w:tabs>
          <w:tab w:val="left" w:pos="440"/>
        </w:tabs>
        <w:rPr>
          <w:b/>
          <w:bCs/>
        </w:rPr>
      </w:pPr>
      <w:r w:rsidRPr="0070771E">
        <w:rPr>
          <w:b/>
          <w:bCs/>
        </w:rPr>
        <w:t>Notices</w:t>
      </w:r>
    </w:p>
    <w:p w14:paraId="65392A7D" w14:textId="3105336E" w:rsidR="003425D7" w:rsidRPr="005860B9" w:rsidRDefault="00ED7B92" w:rsidP="005860B9">
      <w:pPr>
        <w:pStyle w:val="ListParagraph"/>
        <w:tabs>
          <w:tab w:val="left" w:pos="317"/>
        </w:tabs>
        <w:spacing w:before="1"/>
        <w:ind w:left="720" w:firstLine="0"/>
      </w:pPr>
      <w:r>
        <w:t xml:space="preserve">Any notice, demand, consent, approval, request or other communication must be in writing and given to the recipient at its </w:t>
      </w:r>
      <w:r w:rsidR="0070771E">
        <w:t>a</w:t>
      </w:r>
      <w:r>
        <w:t xml:space="preserve">ddress for Service </w:t>
      </w:r>
      <w:r w:rsidR="0070771E">
        <w:t xml:space="preserve">as set in Schedule </w:t>
      </w:r>
      <w:r w:rsidR="001A3680">
        <w:t>2</w:t>
      </w:r>
      <w:r w:rsidR="0070771E">
        <w:t>.</w:t>
      </w:r>
      <w:r w:rsidR="003425D7">
        <w:rPr>
          <w:b/>
        </w:rPr>
        <w:br w:type="page"/>
      </w:r>
    </w:p>
    <w:p w14:paraId="031B794D" w14:textId="3C0D4C69" w:rsidR="00B1234E" w:rsidRDefault="00B1234E" w:rsidP="00B1234E">
      <w:pPr>
        <w:spacing w:line="355" w:lineRule="auto"/>
        <w:ind w:left="132" w:right="142"/>
        <w:rPr>
          <w:b/>
        </w:rPr>
      </w:pPr>
      <w:r>
        <w:rPr>
          <w:b/>
        </w:rPr>
        <w:lastRenderedPageBreak/>
        <w:t>Execution</w:t>
      </w:r>
    </w:p>
    <w:p w14:paraId="0B426AA0" w14:textId="3732C3CF" w:rsidR="00E05226" w:rsidRDefault="00E05226" w:rsidP="00B1234E">
      <w:pPr>
        <w:spacing w:line="355" w:lineRule="auto"/>
        <w:ind w:left="132" w:right="142"/>
      </w:pPr>
      <w:r>
        <w:rPr>
          <w:b/>
        </w:rPr>
        <w:t xml:space="preserve">Dated: </w:t>
      </w:r>
      <w:r w:rsidR="003425D7">
        <w:t>[</w:t>
      </w:r>
      <w:r w:rsidR="003425D7" w:rsidRPr="003425D7">
        <w:rPr>
          <w:highlight w:val="yellow"/>
        </w:rPr>
        <w:t>#</w:t>
      </w:r>
      <w:r w:rsidR="003425D7">
        <w:t>]</w:t>
      </w:r>
    </w:p>
    <w:p w14:paraId="0E01335A" w14:textId="23D391D6" w:rsidR="00ED7B92" w:rsidRDefault="00E05226" w:rsidP="00B1234E">
      <w:pPr>
        <w:spacing w:line="251" w:lineRule="exact"/>
        <w:ind w:left="132" w:right="142"/>
        <w:rPr>
          <w:b/>
        </w:rPr>
      </w:pPr>
      <w:r>
        <w:rPr>
          <w:b/>
        </w:rPr>
        <w:t xml:space="preserve">Executed as </w:t>
      </w:r>
      <w:r w:rsidR="003425D7">
        <w:rPr>
          <w:b/>
        </w:rPr>
        <w:t>a Deed</w:t>
      </w:r>
    </w:p>
    <w:p w14:paraId="068E8973" w14:textId="253BB7ED" w:rsidR="003425D7" w:rsidRDefault="003425D7" w:rsidP="00B1234E">
      <w:pPr>
        <w:spacing w:line="251" w:lineRule="exact"/>
        <w:ind w:left="132" w:right="142"/>
        <w:rPr>
          <w:b/>
        </w:rPr>
      </w:pPr>
    </w:p>
    <w:p w14:paraId="7F0BCCF2" w14:textId="18611707" w:rsidR="003425D7" w:rsidRPr="003425D7" w:rsidRDefault="003425D7" w:rsidP="00B1234E">
      <w:pPr>
        <w:spacing w:line="251" w:lineRule="exact"/>
        <w:ind w:left="132" w:right="142"/>
        <w:rPr>
          <w:bCs/>
        </w:rPr>
      </w:pPr>
      <w:r w:rsidRPr="003425D7">
        <w:rPr>
          <w:bCs/>
        </w:rPr>
        <w:t>[</w:t>
      </w:r>
      <w:r w:rsidRPr="003425D7">
        <w:rPr>
          <w:bCs/>
          <w:highlight w:val="yellow"/>
        </w:rPr>
        <w:t>#insert execution blocks#</w:t>
      </w:r>
      <w:r w:rsidRPr="003425D7">
        <w:rPr>
          <w:bCs/>
        </w:rPr>
        <w:t>]</w:t>
      </w:r>
    </w:p>
    <w:p w14:paraId="4B653CA8" w14:textId="77777777" w:rsidR="00ED7B92" w:rsidRDefault="00ED7B92" w:rsidP="00B1234E">
      <w:pPr>
        <w:widowControl/>
        <w:autoSpaceDE/>
        <w:autoSpaceDN/>
        <w:spacing w:after="160" w:line="259" w:lineRule="auto"/>
        <w:ind w:right="142"/>
      </w:pPr>
      <w:r>
        <w:br w:type="page"/>
      </w:r>
    </w:p>
    <w:p w14:paraId="2E5B8844" w14:textId="2D7F6D7D" w:rsidR="00ED7B92" w:rsidRPr="0043659A" w:rsidRDefault="0043659A" w:rsidP="00F47448">
      <w:pPr>
        <w:spacing w:before="120" w:after="120" w:line="288" w:lineRule="auto"/>
        <w:rPr>
          <w:b/>
          <w:bCs/>
        </w:rPr>
      </w:pPr>
      <w:r w:rsidRPr="0043659A">
        <w:rPr>
          <w:b/>
          <w:bCs/>
        </w:rPr>
        <w:lastRenderedPageBreak/>
        <w:t>Schedule 1</w:t>
      </w:r>
    </w:p>
    <w:p w14:paraId="70335C17" w14:textId="6448E4CC" w:rsidR="0043659A" w:rsidRPr="0043659A" w:rsidRDefault="0043659A" w:rsidP="00F47448">
      <w:pPr>
        <w:spacing w:before="120" w:after="120" w:line="288" w:lineRule="auto"/>
        <w:rPr>
          <w:b/>
          <w:bCs/>
        </w:rPr>
      </w:pPr>
      <w:r w:rsidRPr="0043659A">
        <w:rPr>
          <w:b/>
          <w:bCs/>
        </w:rPr>
        <w:t xml:space="preserve">Table 1 – Requirements under section 7.4 of the Act </w:t>
      </w:r>
      <w:r w:rsidRPr="0043659A">
        <w:rPr>
          <w:b/>
          <w:bCs/>
          <w:highlight w:val="yellow"/>
        </w:rPr>
        <w:t>(clause 2.2)</w:t>
      </w:r>
    </w:p>
    <w:p w14:paraId="316E1D9D" w14:textId="7CE7FC99" w:rsidR="0043659A" w:rsidRDefault="0043659A" w:rsidP="00F47448">
      <w:pPr>
        <w:pStyle w:val="BodyText"/>
        <w:ind w:left="0"/>
      </w:pPr>
      <w:r>
        <w:t>The parties acknowledge and agree that the table set out below provides for certain terms, conditions and procedures for the purpose of the deed complying with the Act.</w:t>
      </w:r>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7"/>
        <w:gridCol w:w="4341"/>
      </w:tblGrid>
      <w:tr w:rsidR="0043659A" w:rsidRPr="0043659A" w14:paraId="0ADC8987" w14:textId="77777777" w:rsidTr="00F47448">
        <w:trPr>
          <w:trHeight w:val="438"/>
        </w:trPr>
        <w:tc>
          <w:tcPr>
            <w:tcW w:w="4747" w:type="dxa"/>
          </w:tcPr>
          <w:p w14:paraId="76D374BC" w14:textId="77777777" w:rsidR="0043659A" w:rsidRPr="0043659A" w:rsidRDefault="0043659A" w:rsidP="00F47448">
            <w:pPr>
              <w:pStyle w:val="TableParagraph"/>
              <w:spacing w:before="40" w:after="40" w:line="264" w:lineRule="auto"/>
              <w:ind w:right="1487"/>
              <w:rPr>
                <w:rFonts w:ascii="Arial" w:hAnsi="Arial" w:cs="Arial"/>
                <w:b/>
              </w:rPr>
            </w:pPr>
            <w:r w:rsidRPr="0043659A">
              <w:rPr>
                <w:rFonts w:ascii="Arial" w:hAnsi="Arial" w:cs="Arial"/>
                <w:b/>
              </w:rPr>
              <w:t>Requirement under the Act</w:t>
            </w:r>
          </w:p>
        </w:tc>
        <w:tc>
          <w:tcPr>
            <w:tcW w:w="4341" w:type="dxa"/>
          </w:tcPr>
          <w:p w14:paraId="29325466" w14:textId="77777777" w:rsidR="0043659A" w:rsidRPr="0043659A" w:rsidRDefault="0043659A" w:rsidP="00F47448">
            <w:pPr>
              <w:pStyle w:val="TableParagraph"/>
              <w:spacing w:before="40" w:after="40" w:line="264" w:lineRule="auto"/>
              <w:ind w:right="1487"/>
              <w:rPr>
                <w:rFonts w:ascii="Arial" w:hAnsi="Arial" w:cs="Arial"/>
                <w:b/>
              </w:rPr>
            </w:pPr>
            <w:r w:rsidRPr="0043659A">
              <w:rPr>
                <w:rFonts w:ascii="Arial" w:hAnsi="Arial" w:cs="Arial"/>
                <w:b/>
              </w:rPr>
              <w:t>This deed</w:t>
            </w:r>
          </w:p>
        </w:tc>
      </w:tr>
      <w:tr w:rsidR="0043659A" w:rsidRPr="0043659A" w14:paraId="72115034" w14:textId="77777777" w:rsidTr="00F47448">
        <w:trPr>
          <w:trHeight w:val="3501"/>
        </w:trPr>
        <w:tc>
          <w:tcPr>
            <w:tcW w:w="4747" w:type="dxa"/>
          </w:tcPr>
          <w:p w14:paraId="4994A38F" w14:textId="77777777" w:rsidR="0043659A" w:rsidRPr="006108A8" w:rsidRDefault="0043659A" w:rsidP="00F47448">
            <w:pPr>
              <w:pStyle w:val="TableParagraph"/>
              <w:spacing w:before="40" w:after="40" w:line="264" w:lineRule="auto"/>
              <w:ind w:right="204"/>
              <w:rPr>
                <w:rFonts w:ascii="Arial" w:hAnsi="Arial" w:cs="Arial"/>
              </w:rPr>
            </w:pPr>
            <w:r w:rsidRPr="001A3680">
              <w:rPr>
                <w:rFonts w:ascii="Arial" w:hAnsi="Arial" w:cs="Arial"/>
                <w:b/>
              </w:rPr>
              <w:t xml:space="preserve">Planning instrument and/or development application </w:t>
            </w:r>
            <w:r w:rsidRPr="001A3680">
              <w:rPr>
                <w:rFonts w:ascii="Arial" w:hAnsi="Arial" w:cs="Arial"/>
              </w:rPr>
              <w:t>– (section 7.4(1))</w:t>
            </w:r>
          </w:p>
          <w:p w14:paraId="66538288" w14:textId="2FA7E667" w:rsidR="0043659A" w:rsidRPr="006108A8" w:rsidRDefault="0043659A" w:rsidP="00F47448">
            <w:pPr>
              <w:pStyle w:val="TableParagraph"/>
              <w:spacing w:before="40" w:after="40" w:line="264" w:lineRule="auto"/>
              <w:ind w:right="345"/>
              <w:rPr>
                <w:rFonts w:ascii="Arial" w:hAnsi="Arial" w:cs="Arial"/>
              </w:rPr>
            </w:pPr>
            <w:r w:rsidRPr="006108A8">
              <w:rPr>
                <w:rFonts w:ascii="Arial" w:hAnsi="Arial" w:cs="Arial"/>
              </w:rPr>
              <w:t xml:space="preserve">The </w:t>
            </w:r>
            <w:r w:rsidR="00961918">
              <w:rPr>
                <w:rFonts w:ascii="Arial" w:hAnsi="Arial" w:cs="Arial"/>
              </w:rPr>
              <w:t>Proponent</w:t>
            </w:r>
            <w:r w:rsidRPr="006108A8">
              <w:rPr>
                <w:rFonts w:ascii="Arial" w:hAnsi="Arial" w:cs="Arial"/>
              </w:rPr>
              <w:t xml:space="preserve"> has:</w:t>
            </w:r>
          </w:p>
          <w:p w14:paraId="2CC39697" w14:textId="3560AF72" w:rsidR="0043659A" w:rsidRPr="006108A8" w:rsidRDefault="0043659A" w:rsidP="00F47448">
            <w:pPr>
              <w:pStyle w:val="TableParagraph"/>
              <w:numPr>
                <w:ilvl w:val="0"/>
                <w:numId w:val="8"/>
              </w:numPr>
              <w:tabs>
                <w:tab w:val="left" w:pos="674"/>
                <w:tab w:val="left" w:pos="675"/>
                <w:tab w:val="left" w:pos="3253"/>
              </w:tabs>
              <w:spacing w:before="40" w:after="40" w:line="264" w:lineRule="auto"/>
              <w:ind w:right="345"/>
              <w:rPr>
                <w:rFonts w:ascii="Arial" w:hAnsi="Arial" w:cs="Arial"/>
              </w:rPr>
            </w:pPr>
            <w:r w:rsidRPr="006108A8">
              <w:rPr>
                <w:rFonts w:ascii="Arial" w:hAnsi="Arial" w:cs="Arial"/>
              </w:rPr>
              <w:t>sought a change to an environmental planning</w:t>
            </w:r>
            <w:r w:rsidRPr="006108A8">
              <w:rPr>
                <w:rFonts w:ascii="Arial" w:hAnsi="Arial" w:cs="Arial"/>
                <w:spacing w:val="-2"/>
              </w:rPr>
              <w:t xml:space="preserve"> </w:t>
            </w:r>
            <w:r w:rsidRPr="006108A8">
              <w:rPr>
                <w:rFonts w:ascii="Arial" w:hAnsi="Arial" w:cs="Arial"/>
              </w:rPr>
              <w:t>instrument.</w:t>
            </w:r>
          </w:p>
          <w:p w14:paraId="6674EA02" w14:textId="442BB733" w:rsidR="0043659A" w:rsidRPr="006108A8" w:rsidRDefault="0043659A" w:rsidP="00F47448">
            <w:pPr>
              <w:pStyle w:val="TableParagraph"/>
              <w:numPr>
                <w:ilvl w:val="0"/>
                <w:numId w:val="8"/>
              </w:numPr>
              <w:tabs>
                <w:tab w:val="left" w:pos="673"/>
                <w:tab w:val="left" w:pos="674"/>
                <w:tab w:val="left" w:pos="3253"/>
              </w:tabs>
              <w:spacing w:before="40" w:after="40" w:line="264" w:lineRule="auto"/>
              <w:ind w:right="345"/>
              <w:rPr>
                <w:rFonts w:ascii="Arial" w:hAnsi="Arial" w:cs="Arial"/>
              </w:rPr>
            </w:pPr>
            <w:r w:rsidRPr="006108A8">
              <w:rPr>
                <w:rFonts w:ascii="Arial" w:hAnsi="Arial" w:cs="Arial"/>
              </w:rPr>
              <w:t>made, or proposes to make, a Development Application.</w:t>
            </w:r>
          </w:p>
          <w:p w14:paraId="2E422FAF" w14:textId="43901C93" w:rsidR="0043659A" w:rsidRPr="006108A8" w:rsidRDefault="0043659A" w:rsidP="00F47448">
            <w:pPr>
              <w:pStyle w:val="TableParagraph"/>
              <w:numPr>
                <w:ilvl w:val="0"/>
                <w:numId w:val="8"/>
              </w:numPr>
              <w:tabs>
                <w:tab w:val="left" w:pos="673"/>
                <w:tab w:val="left" w:pos="674"/>
                <w:tab w:val="left" w:pos="3253"/>
              </w:tabs>
              <w:spacing w:before="40" w:after="40" w:line="264" w:lineRule="auto"/>
              <w:ind w:right="345"/>
              <w:rPr>
                <w:rFonts w:ascii="Arial" w:hAnsi="Arial" w:cs="Arial"/>
              </w:rPr>
            </w:pPr>
            <w:r w:rsidRPr="006108A8">
              <w:rPr>
                <w:rFonts w:ascii="Arial" w:hAnsi="Arial" w:cs="Arial"/>
              </w:rPr>
              <w:t>entered into an agreement with, or is otherwise associated with, a person, to whom paragraph (a) or (b)</w:t>
            </w:r>
            <w:r w:rsidRPr="006108A8">
              <w:rPr>
                <w:rFonts w:ascii="Arial" w:hAnsi="Arial" w:cs="Arial"/>
                <w:spacing w:val="-9"/>
              </w:rPr>
              <w:t xml:space="preserve"> </w:t>
            </w:r>
            <w:r w:rsidRPr="006108A8">
              <w:rPr>
                <w:rFonts w:ascii="Arial" w:hAnsi="Arial" w:cs="Arial"/>
              </w:rPr>
              <w:t>applies.</w:t>
            </w:r>
          </w:p>
        </w:tc>
        <w:tc>
          <w:tcPr>
            <w:tcW w:w="4341" w:type="dxa"/>
          </w:tcPr>
          <w:p w14:paraId="3C2C2810" w14:textId="77777777" w:rsidR="0043659A" w:rsidRPr="006108A8" w:rsidRDefault="0043659A" w:rsidP="00F47448">
            <w:pPr>
              <w:pStyle w:val="TableParagraph"/>
              <w:spacing w:before="40" w:after="40" w:line="264" w:lineRule="auto"/>
              <w:ind w:left="0" w:right="1487"/>
              <w:rPr>
                <w:rFonts w:ascii="Arial" w:hAnsi="Arial" w:cs="Arial"/>
              </w:rPr>
            </w:pPr>
          </w:p>
          <w:p w14:paraId="61FE11B1" w14:textId="77777777" w:rsidR="0043659A" w:rsidRPr="006108A8" w:rsidRDefault="0043659A" w:rsidP="00F47448">
            <w:pPr>
              <w:pStyle w:val="TableParagraph"/>
              <w:spacing w:before="40" w:after="40" w:line="264" w:lineRule="auto"/>
              <w:ind w:left="0" w:right="1487"/>
              <w:rPr>
                <w:rFonts w:ascii="Arial" w:hAnsi="Arial" w:cs="Arial"/>
              </w:rPr>
            </w:pPr>
          </w:p>
          <w:p w14:paraId="6AF9B021" w14:textId="77777777" w:rsidR="0043659A" w:rsidRPr="006108A8" w:rsidRDefault="0043659A" w:rsidP="00F47448">
            <w:pPr>
              <w:pStyle w:val="TableParagraph"/>
              <w:spacing w:before="40" w:after="40" w:line="264" w:lineRule="auto"/>
              <w:ind w:left="0" w:right="1487"/>
              <w:rPr>
                <w:rFonts w:ascii="Arial" w:hAnsi="Arial" w:cs="Arial"/>
                <w:sz w:val="27"/>
              </w:rPr>
            </w:pPr>
          </w:p>
          <w:p w14:paraId="4B09E5C2" w14:textId="41E09D74" w:rsidR="006108A8" w:rsidRDefault="006108A8" w:rsidP="00F47448">
            <w:pPr>
              <w:pStyle w:val="TableParagraph"/>
              <w:tabs>
                <w:tab w:val="left" w:pos="674"/>
                <w:tab w:val="left" w:pos="675"/>
              </w:tabs>
              <w:spacing w:before="40" w:after="40" w:line="264" w:lineRule="auto"/>
              <w:ind w:right="1487"/>
              <w:rPr>
                <w:rFonts w:ascii="Arial" w:hAnsi="Arial" w:cs="Arial"/>
              </w:rPr>
            </w:pPr>
            <w:r w:rsidRPr="006108A8">
              <w:rPr>
                <w:rFonts w:ascii="Arial" w:hAnsi="Arial" w:cs="Arial"/>
              </w:rPr>
              <w:t>(a</w:t>
            </w:r>
            <w:r>
              <w:rPr>
                <w:rFonts w:ascii="Arial" w:hAnsi="Arial" w:cs="Arial"/>
              </w:rPr>
              <w:t xml:space="preserve">) </w:t>
            </w:r>
            <w:r w:rsidR="0070771E" w:rsidRPr="0070771E">
              <w:rPr>
                <w:rFonts w:ascii="Arial" w:hAnsi="Arial" w:cs="Arial"/>
                <w:b/>
                <w:bCs/>
                <w:i/>
                <w:iCs/>
                <w:highlight w:val="yellow"/>
              </w:rPr>
              <w:t>[</w:t>
            </w:r>
            <w:r w:rsidR="003425D7">
              <w:rPr>
                <w:rFonts w:ascii="Arial" w:hAnsi="Arial" w:cs="Arial"/>
                <w:b/>
                <w:bCs/>
                <w:i/>
                <w:iCs/>
                <w:highlight w:val="yellow"/>
              </w:rPr>
              <w:t>#</w:t>
            </w:r>
            <w:r w:rsidR="0070771E" w:rsidRPr="0070771E">
              <w:rPr>
                <w:rFonts w:ascii="Arial" w:hAnsi="Arial" w:cs="Arial"/>
                <w:b/>
                <w:bCs/>
                <w:i/>
                <w:iCs/>
                <w:highlight w:val="yellow"/>
              </w:rPr>
              <w:t>]</w:t>
            </w:r>
          </w:p>
          <w:p w14:paraId="18E60DC0" w14:textId="77777777" w:rsidR="006108A8" w:rsidRPr="006108A8" w:rsidRDefault="006108A8" w:rsidP="00F47448">
            <w:pPr>
              <w:pStyle w:val="TableParagraph"/>
              <w:tabs>
                <w:tab w:val="left" w:pos="674"/>
                <w:tab w:val="left" w:pos="675"/>
              </w:tabs>
              <w:spacing w:before="40" w:after="40" w:line="264" w:lineRule="auto"/>
              <w:ind w:right="1487"/>
              <w:rPr>
                <w:rFonts w:ascii="Arial" w:hAnsi="Arial" w:cs="Arial"/>
                <w:sz w:val="16"/>
                <w:szCs w:val="16"/>
              </w:rPr>
            </w:pPr>
          </w:p>
          <w:p w14:paraId="4176DD9F" w14:textId="200E2EE2" w:rsidR="006108A8" w:rsidRDefault="006108A8" w:rsidP="00F47448">
            <w:pPr>
              <w:pStyle w:val="TableParagraph"/>
              <w:tabs>
                <w:tab w:val="left" w:pos="674"/>
                <w:tab w:val="left" w:pos="675"/>
              </w:tabs>
              <w:spacing w:before="40" w:after="40" w:line="264" w:lineRule="auto"/>
              <w:ind w:right="1487"/>
              <w:rPr>
                <w:rFonts w:ascii="Arial" w:hAnsi="Arial" w:cs="Arial"/>
              </w:rPr>
            </w:pPr>
            <w:r>
              <w:rPr>
                <w:rFonts w:ascii="Arial" w:hAnsi="Arial" w:cs="Arial"/>
              </w:rPr>
              <w:t xml:space="preserve">(b) </w:t>
            </w:r>
            <w:r w:rsidR="0070771E" w:rsidRPr="0070771E">
              <w:rPr>
                <w:rFonts w:ascii="Arial" w:hAnsi="Arial" w:cs="Arial"/>
                <w:b/>
                <w:bCs/>
                <w:i/>
                <w:iCs/>
                <w:highlight w:val="yellow"/>
              </w:rPr>
              <w:t>[</w:t>
            </w:r>
            <w:r w:rsidR="003425D7">
              <w:rPr>
                <w:rFonts w:ascii="Arial" w:hAnsi="Arial" w:cs="Arial"/>
                <w:b/>
                <w:bCs/>
                <w:i/>
                <w:iCs/>
                <w:highlight w:val="yellow"/>
              </w:rPr>
              <w:t>#</w:t>
            </w:r>
            <w:r w:rsidR="0070771E" w:rsidRPr="0070771E">
              <w:rPr>
                <w:rFonts w:ascii="Arial" w:hAnsi="Arial" w:cs="Arial"/>
                <w:b/>
                <w:bCs/>
                <w:i/>
                <w:iCs/>
                <w:highlight w:val="yellow"/>
              </w:rPr>
              <w:t>]</w:t>
            </w:r>
          </w:p>
          <w:p w14:paraId="2E503351" w14:textId="77777777" w:rsidR="006108A8" w:rsidRPr="006108A8" w:rsidRDefault="006108A8" w:rsidP="00F47448">
            <w:pPr>
              <w:pStyle w:val="TableParagraph"/>
              <w:tabs>
                <w:tab w:val="left" w:pos="674"/>
                <w:tab w:val="left" w:pos="675"/>
              </w:tabs>
              <w:spacing w:before="40" w:after="40" w:line="264" w:lineRule="auto"/>
              <w:ind w:right="1487"/>
              <w:rPr>
                <w:rFonts w:ascii="Arial" w:hAnsi="Arial" w:cs="Arial"/>
                <w:sz w:val="8"/>
                <w:szCs w:val="8"/>
              </w:rPr>
            </w:pPr>
          </w:p>
          <w:p w14:paraId="525A6CEB" w14:textId="49FC48B8" w:rsidR="006108A8" w:rsidRPr="006108A8" w:rsidRDefault="006108A8" w:rsidP="00F47448">
            <w:pPr>
              <w:pStyle w:val="TableParagraph"/>
              <w:tabs>
                <w:tab w:val="left" w:pos="674"/>
                <w:tab w:val="left" w:pos="675"/>
              </w:tabs>
              <w:spacing w:before="40" w:after="40" w:line="264" w:lineRule="auto"/>
              <w:ind w:right="1487"/>
              <w:rPr>
                <w:rFonts w:ascii="Arial" w:hAnsi="Arial" w:cs="Arial"/>
              </w:rPr>
            </w:pPr>
            <w:r>
              <w:rPr>
                <w:rFonts w:ascii="Arial" w:hAnsi="Arial" w:cs="Arial"/>
              </w:rPr>
              <w:t xml:space="preserve">(c) </w:t>
            </w:r>
            <w:r w:rsidR="0070771E" w:rsidRPr="0070771E">
              <w:rPr>
                <w:rFonts w:ascii="Arial" w:hAnsi="Arial" w:cs="Arial"/>
                <w:b/>
                <w:bCs/>
                <w:i/>
                <w:iCs/>
                <w:highlight w:val="yellow"/>
              </w:rPr>
              <w:t>[</w:t>
            </w:r>
            <w:r w:rsidR="003425D7">
              <w:rPr>
                <w:rFonts w:ascii="Arial" w:hAnsi="Arial" w:cs="Arial"/>
                <w:b/>
                <w:bCs/>
                <w:i/>
                <w:iCs/>
                <w:highlight w:val="yellow"/>
              </w:rPr>
              <w:t>#</w:t>
            </w:r>
            <w:r w:rsidR="0070771E" w:rsidRPr="0070771E">
              <w:rPr>
                <w:rFonts w:ascii="Arial" w:hAnsi="Arial" w:cs="Arial"/>
                <w:b/>
                <w:bCs/>
                <w:i/>
                <w:iCs/>
                <w:highlight w:val="yellow"/>
              </w:rPr>
              <w:t>]</w:t>
            </w:r>
          </w:p>
        </w:tc>
      </w:tr>
      <w:tr w:rsidR="0043659A" w:rsidRPr="0043659A" w14:paraId="444A3582" w14:textId="77777777" w:rsidTr="00F47448">
        <w:trPr>
          <w:trHeight w:val="700"/>
        </w:trPr>
        <w:tc>
          <w:tcPr>
            <w:tcW w:w="4747" w:type="dxa"/>
            <w:shd w:val="clear" w:color="auto" w:fill="auto"/>
          </w:tcPr>
          <w:p w14:paraId="1D3EDD1E" w14:textId="77777777" w:rsidR="0043659A" w:rsidRPr="00126E7C"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Description of land to which this deed applies </w:t>
            </w:r>
            <w:r w:rsidRPr="001A3680">
              <w:rPr>
                <w:rFonts w:ascii="Arial" w:hAnsi="Arial" w:cs="Arial"/>
              </w:rPr>
              <w:t>– (section 7.4(3)(a))</w:t>
            </w:r>
          </w:p>
        </w:tc>
        <w:tc>
          <w:tcPr>
            <w:tcW w:w="4341" w:type="dxa"/>
          </w:tcPr>
          <w:p w14:paraId="0FB5960D" w14:textId="77777777" w:rsidR="0043659A" w:rsidRPr="0043659A" w:rsidRDefault="0043659A" w:rsidP="00F47448">
            <w:pPr>
              <w:pStyle w:val="TableParagraph"/>
              <w:spacing w:before="40" w:after="40" w:line="264" w:lineRule="auto"/>
              <w:rPr>
                <w:rFonts w:ascii="Arial" w:hAnsi="Arial" w:cs="Arial"/>
              </w:rPr>
            </w:pPr>
            <w:r w:rsidRPr="0043659A">
              <w:rPr>
                <w:rFonts w:ascii="Arial" w:hAnsi="Arial" w:cs="Arial"/>
              </w:rPr>
              <w:t xml:space="preserve">See </w:t>
            </w:r>
            <w:hyperlink w:anchor="_bookmark27" w:history="1">
              <w:r w:rsidRPr="0043659A">
                <w:rPr>
                  <w:rFonts w:ascii="Arial" w:hAnsi="Arial" w:cs="Arial"/>
                </w:rPr>
                <w:t>Schedule 3</w:t>
              </w:r>
            </w:hyperlink>
          </w:p>
        </w:tc>
      </w:tr>
      <w:tr w:rsidR="0043659A" w:rsidRPr="0043659A" w14:paraId="4BCD276F" w14:textId="77777777" w:rsidTr="00F47448">
        <w:trPr>
          <w:trHeight w:val="697"/>
        </w:trPr>
        <w:tc>
          <w:tcPr>
            <w:tcW w:w="4747" w:type="dxa"/>
            <w:shd w:val="clear" w:color="auto" w:fill="auto"/>
          </w:tcPr>
          <w:p w14:paraId="6DF38C53"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Description of development to which this deed applies </w:t>
            </w:r>
            <w:r w:rsidRPr="001A3680">
              <w:rPr>
                <w:rFonts w:ascii="Arial" w:hAnsi="Arial" w:cs="Arial"/>
              </w:rPr>
              <w:t>– (section 7.4 (3)(b))</w:t>
            </w:r>
          </w:p>
        </w:tc>
        <w:tc>
          <w:tcPr>
            <w:tcW w:w="4341" w:type="dxa"/>
          </w:tcPr>
          <w:p w14:paraId="335B2CA9" w14:textId="4F8DCE87" w:rsidR="0043659A" w:rsidRPr="0043659A" w:rsidRDefault="0043659A" w:rsidP="00F47448">
            <w:pPr>
              <w:pStyle w:val="TableParagraph"/>
              <w:spacing w:before="40" w:after="40" w:line="264" w:lineRule="auto"/>
              <w:rPr>
                <w:rFonts w:ascii="Arial" w:hAnsi="Arial" w:cs="Arial"/>
              </w:rPr>
            </w:pPr>
            <w:r w:rsidRPr="001A3680">
              <w:rPr>
                <w:rFonts w:ascii="Arial" w:hAnsi="Arial" w:cs="Arial"/>
              </w:rPr>
              <w:t xml:space="preserve">See definition of Development in clause </w:t>
            </w:r>
            <w:hyperlink w:anchor="_bookmark0" w:history="1">
              <w:r w:rsidR="001A3680" w:rsidRPr="001A3680">
                <w:rPr>
                  <w:rFonts w:ascii="Arial" w:hAnsi="Arial" w:cs="Arial"/>
                </w:rPr>
                <w:t>4.</w:t>
              </w:r>
            </w:hyperlink>
          </w:p>
        </w:tc>
      </w:tr>
      <w:tr w:rsidR="0043659A" w:rsidRPr="0043659A" w14:paraId="16B264E9" w14:textId="77777777" w:rsidTr="00F47448">
        <w:trPr>
          <w:trHeight w:val="962"/>
        </w:trPr>
        <w:tc>
          <w:tcPr>
            <w:tcW w:w="4747" w:type="dxa"/>
            <w:shd w:val="clear" w:color="auto" w:fill="auto"/>
          </w:tcPr>
          <w:p w14:paraId="186EB793"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Description of change to the environmental planning instrument to which this deed applies </w:t>
            </w:r>
            <w:r w:rsidRPr="001A3680">
              <w:rPr>
                <w:rFonts w:ascii="Arial" w:hAnsi="Arial" w:cs="Arial"/>
              </w:rPr>
              <w:t>– (section 7.4 (3)(b))</w:t>
            </w:r>
          </w:p>
        </w:tc>
        <w:tc>
          <w:tcPr>
            <w:tcW w:w="4341" w:type="dxa"/>
          </w:tcPr>
          <w:p w14:paraId="6A854B9B" w14:textId="294EB770" w:rsidR="0043659A" w:rsidRPr="0043659A" w:rsidRDefault="0070771E" w:rsidP="00F47448">
            <w:pPr>
              <w:pStyle w:val="TableParagraph"/>
              <w:spacing w:before="40" w:after="40" w:line="264" w:lineRule="auto"/>
              <w:rPr>
                <w:rFonts w:ascii="Arial" w:hAnsi="Arial" w:cs="Arial"/>
              </w:rPr>
            </w:pPr>
            <w:bookmarkStart w:id="0" w:name="_Hlk137821550"/>
            <w:r w:rsidRPr="0070771E">
              <w:rPr>
                <w:rFonts w:ascii="Arial" w:hAnsi="Arial" w:cs="Arial"/>
                <w:b/>
                <w:bCs/>
                <w:i/>
                <w:iCs/>
                <w:highlight w:val="yellow"/>
              </w:rPr>
              <w:t>[</w:t>
            </w:r>
            <w:r w:rsidR="003425D7">
              <w:rPr>
                <w:rFonts w:ascii="Arial" w:hAnsi="Arial" w:cs="Arial"/>
                <w:b/>
                <w:bCs/>
                <w:i/>
                <w:iCs/>
                <w:highlight w:val="yellow"/>
              </w:rPr>
              <w:t>#</w:t>
            </w:r>
            <w:r w:rsidRPr="0070771E">
              <w:rPr>
                <w:rFonts w:ascii="Arial" w:hAnsi="Arial" w:cs="Arial"/>
                <w:b/>
                <w:bCs/>
                <w:i/>
                <w:iCs/>
                <w:highlight w:val="yellow"/>
              </w:rPr>
              <w:t>]</w:t>
            </w:r>
            <w:bookmarkEnd w:id="0"/>
          </w:p>
        </w:tc>
      </w:tr>
      <w:tr w:rsidR="0043659A" w:rsidRPr="0043659A" w14:paraId="7696CB65" w14:textId="77777777" w:rsidTr="00F47448">
        <w:trPr>
          <w:trHeight w:val="959"/>
        </w:trPr>
        <w:tc>
          <w:tcPr>
            <w:tcW w:w="4747" w:type="dxa"/>
            <w:shd w:val="clear" w:color="auto" w:fill="auto"/>
          </w:tcPr>
          <w:p w14:paraId="54D5EBD3"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The scope, timing and manner of delivery of contribution required by this deed </w:t>
            </w:r>
            <w:r w:rsidRPr="001A3680">
              <w:rPr>
                <w:rFonts w:ascii="Arial" w:hAnsi="Arial" w:cs="Arial"/>
              </w:rPr>
              <w:t>– (section 7.4 (3)(c))</w:t>
            </w:r>
          </w:p>
        </w:tc>
        <w:tc>
          <w:tcPr>
            <w:tcW w:w="4341" w:type="dxa"/>
          </w:tcPr>
          <w:p w14:paraId="2DC4EBCC" w14:textId="77777777" w:rsidR="0043659A" w:rsidRPr="0043659A" w:rsidRDefault="0043659A" w:rsidP="00F47448">
            <w:pPr>
              <w:pStyle w:val="TableParagraph"/>
              <w:spacing w:before="40" w:after="40" w:line="264" w:lineRule="auto"/>
              <w:rPr>
                <w:rFonts w:ascii="Arial" w:hAnsi="Arial" w:cs="Arial"/>
              </w:rPr>
            </w:pPr>
            <w:r w:rsidRPr="0043659A">
              <w:rPr>
                <w:rFonts w:ascii="Arial" w:hAnsi="Arial" w:cs="Arial"/>
              </w:rPr>
              <w:t xml:space="preserve">See </w:t>
            </w:r>
            <w:hyperlink w:anchor="_bookmark28" w:history="1">
              <w:r w:rsidRPr="0043659A">
                <w:rPr>
                  <w:rFonts w:ascii="Arial" w:hAnsi="Arial" w:cs="Arial"/>
                </w:rPr>
                <w:t>Schedule 4</w:t>
              </w:r>
            </w:hyperlink>
          </w:p>
        </w:tc>
      </w:tr>
      <w:tr w:rsidR="0043659A" w:rsidRPr="0043659A" w14:paraId="64BCD04C" w14:textId="77777777" w:rsidTr="00F47448">
        <w:trPr>
          <w:trHeight w:val="1139"/>
        </w:trPr>
        <w:tc>
          <w:tcPr>
            <w:tcW w:w="4747" w:type="dxa"/>
            <w:shd w:val="clear" w:color="auto" w:fill="auto"/>
          </w:tcPr>
          <w:p w14:paraId="1205DD2D" w14:textId="77777777" w:rsidR="0043659A" w:rsidRPr="001A3680" w:rsidRDefault="0043659A" w:rsidP="00F47448">
            <w:pPr>
              <w:pStyle w:val="TableParagraph"/>
              <w:spacing w:before="40" w:after="40" w:line="264" w:lineRule="auto"/>
              <w:ind w:right="62"/>
              <w:rPr>
                <w:rFonts w:ascii="Arial" w:hAnsi="Arial" w:cs="Arial"/>
                <w:b/>
              </w:rPr>
            </w:pPr>
            <w:r w:rsidRPr="001A3680">
              <w:rPr>
                <w:rFonts w:ascii="Arial" w:hAnsi="Arial" w:cs="Arial"/>
                <w:b/>
              </w:rPr>
              <w:t>Applicability of sections 7.11 and 7.12 of the Act</w:t>
            </w:r>
          </w:p>
          <w:p w14:paraId="0602C804"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rPr>
              <w:t>– (section 7.4 (3)(d))</w:t>
            </w:r>
          </w:p>
        </w:tc>
        <w:tc>
          <w:tcPr>
            <w:tcW w:w="4341" w:type="dxa"/>
          </w:tcPr>
          <w:p w14:paraId="33BFEB90" w14:textId="3C372BD7" w:rsidR="0043659A" w:rsidRPr="0043659A" w:rsidRDefault="0043659A" w:rsidP="00F47448">
            <w:pPr>
              <w:pStyle w:val="TableParagraph"/>
              <w:spacing w:before="40" w:after="40" w:line="264" w:lineRule="auto"/>
              <w:rPr>
                <w:rFonts w:ascii="Arial" w:hAnsi="Arial" w:cs="Arial"/>
              </w:rPr>
            </w:pPr>
            <w:r w:rsidRPr="0043659A">
              <w:rPr>
                <w:rFonts w:ascii="Arial" w:hAnsi="Arial" w:cs="Arial"/>
              </w:rPr>
              <w:t xml:space="preserve">The application of sections 7.11 and 7.12 of the Act is </w:t>
            </w:r>
            <w:r w:rsidR="0070771E" w:rsidRPr="001A3680">
              <w:rPr>
                <w:rFonts w:ascii="Arial" w:hAnsi="Arial" w:cs="Arial"/>
                <w:b/>
                <w:bCs/>
                <w:i/>
                <w:iCs/>
                <w:highlight w:val="yellow"/>
              </w:rPr>
              <w:t>[</w:t>
            </w:r>
            <w:r w:rsidR="003425D7">
              <w:rPr>
                <w:rFonts w:ascii="Arial" w:hAnsi="Arial" w:cs="Arial"/>
                <w:b/>
                <w:bCs/>
                <w:i/>
                <w:iCs/>
                <w:highlight w:val="yellow"/>
              </w:rPr>
              <w:t>#</w:t>
            </w:r>
            <w:r w:rsidR="0070771E" w:rsidRPr="001A3680">
              <w:rPr>
                <w:rFonts w:ascii="Arial" w:hAnsi="Arial" w:cs="Arial"/>
                <w:b/>
                <w:bCs/>
                <w:i/>
                <w:iCs/>
                <w:highlight w:val="yellow"/>
              </w:rPr>
              <w:t>excluded/</w:t>
            </w:r>
            <w:r w:rsidRPr="001A3680">
              <w:rPr>
                <w:rFonts w:ascii="Arial" w:hAnsi="Arial" w:cs="Arial"/>
                <w:b/>
                <w:bCs/>
                <w:i/>
                <w:iCs/>
                <w:highlight w:val="yellow"/>
              </w:rPr>
              <w:t>not excluded</w:t>
            </w:r>
            <w:r w:rsidR="003425D7">
              <w:rPr>
                <w:rFonts w:ascii="Arial" w:hAnsi="Arial" w:cs="Arial"/>
                <w:b/>
                <w:bCs/>
                <w:i/>
                <w:iCs/>
                <w:highlight w:val="yellow"/>
              </w:rPr>
              <w:t>#</w:t>
            </w:r>
            <w:r w:rsidR="0070771E" w:rsidRPr="001A3680">
              <w:rPr>
                <w:rFonts w:ascii="Arial" w:hAnsi="Arial" w:cs="Arial"/>
                <w:b/>
                <w:bCs/>
                <w:i/>
                <w:iCs/>
                <w:highlight w:val="yellow"/>
              </w:rPr>
              <w:t>]</w:t>
            </w:r>
            <w:r w:rsidRPr="0070771E">
              <w:rPr>
                <w:rFonts w:ascii="Arial" w:hAnsi="Arial" w:cs="Arial"/>
                <w:b/>
                <w:bCs/>
                <w:i/>
                <w:iCs/>
              </w:rPr>
              <w:t xml:space="preserve"> </w:t>
            </w:r>
            <w:r w:rsidRPr="0043659A">
              <w:rPr>
                <w:rFonts w:ascii="Arial" w:hAnsi="Arial" w:cs="Arial"/>
              </w:rPr>
              <w:t>in respect of the Development.</w:t>
            </w:r>
          </w:p>
        </w:tc>
      </w:tr>
      <w:tr w:rsidR="0043659A" w:rsidRPr="0043659A" w14:paraId="43CDDDE1" w14:textId="77777777" w:rsidTr="00F47448">
        <w:trPr>
          <w:trHeight w:val="700"/>
        </w:trPr>
        <w:tc>
          <w:tcPr>
            <w:tcW w:w="4747" w:type="dxa"/>
          </w:tcPr>
          <w:p w14:paraId="3A8FDD69"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Applicability of section 7.24 of the Act </w:t>
            </w:r>
            <w:r w:rsidRPr="001A3680">
              <w:rPr>
                <w:rFonts w:ascii="Arial" w:hAnsi="Arial" w:cs="Arial"/>
              </w:rPr>
              <w:t>– (section 7.4 (3)(d))</w:t>
            </w:r>
          </w:p>
        </w:tc>
        <w:tc>
          <w:tcPr>
            <w:tcW w:w="4341" w:type="dxa"/>
          </w:tcPr>
          <w:p w14:paraId="3C2DCAE7" w14:textId="433FB8E9" w:rsidR="0043659A" w:rsidRPr="001A3680" w:rsidRDefault="0043659A" w:rsidP="00F47448">
            <w:pPr>
              <w:pStyle w:val="TableParagraph"/>
              <w:spacing w:before="40" w:after="40" w:line="264" w:lineRule="auto"/>
              <w:rPr>
                <w:rFonts w:ascii="Arial" w:hAnsi="Arial" w:cs="Arial"/>
              </w:rPr>
            </w:pPr>
            <w:r w:rsidRPr="001A3680">
              <w:rPr>
                <w:rFonts w:ascii="Arial" w:hAnsi="Arial" w:cs="Arial"/>
              </w:rPr>
              <w:t xml:space="preserve">The application of section 7.24 of the Act is </w:t>
            </w:r>
            <w:r w:rsidR="001A3680" w:rsidRPr="001A3680">
              <w:rPr>
                <w:rFonts w:ascii="Arial" w:hAnsi="Arial" w:cs="Arial"/>
                <w:b/>
                <w:bCs/>
                <w:i/>
                <w:iCs/>
                <w:highlight w:val="yellow"/>
              </w:rPr>
              <w:t>[</w:t>
            </w:r>
            <w:r w:rsidR="003425D7">
              <w:rPr>
                <w:rFonts w:ascii="Arial" w:hAnsi="Arial" w:cs="Arial"/>
                <w:b/>
                <w:bCs/>
                <w:i/>
                <w:iCs/>
                <w:highlight w:val="yellow"/>
              </w:rPr>
              <w:t>#</w:t>
            </w:r>
            <w:r w:rsidR="001A3680" w:rsidRPr="001A3680">
              <w:rPr>
                <w:rFonts w:ascii="Arial" w:hAnsi="Arial" w:cs="Arial"/>
                <w:b/>
                <w:bCs/>
                <w:i/>
                <w:iCs/>
                <w:highlight w:val="yellow"/>
              </w:rPr>
              <w:t>excluded/not excluded</w:t>
            </w:r>
            <w:r w:rsidR="003425D7">
              <w:rPr>
                <w:rFonts w:ascii="Arial" w:hAnsi="Arial" w:cs="Arial"/>
                <w:b/>
                <w:bCs/>
                <w:i/>
                <w:iCs/>
                <w:highlight w:val="yellow"/>
              </w:rPr>
              <w:t>#</w:t>
            </w:r>
            <w:r w:rsidR="001A3680" w:rsidRPr="001A3680">
              <w:rPr>
                <w:rFonts w:ascii="Arial" w:hAnsi="Arial" w:cs="Arial"/>
                <w:b/>
                <w:bCs/>
                <w:i/>
                <w:iCs/>
                <w:highlight w:val="yellow"/>
              </w:rPr>
              <w:t>]</w:t>
            </w:r>
            <w:r w:rsidR="001A3680" w:rsidRPr="0070771E">
              <w:rPr>
                <w:rFonts w:ascii="Arial" w:hAnsi="Arial" w:cs="Arial"/>
                <w:b/>
                <w:bCs/>
                <w:i/>
                <w:iCs/>
              </w:rPr>
              <w:t xml:space="preserve"> </w:t>
            </w:r>
            <w:r w:rsidRPr="001A3680">
              <w:rPr>
                <w:rFonts w:ascii="Arial" w:hAnsi="Arial" w:cs="Arial"/>
              </w:rPr>
              <w:t>in respect of the Development.</w:t>
            </w:r>
          </w:p>
        </w:tc>
      </w:tr>
      <w:tr w:rsidR="0043659A" w:rsidRPr="0043659A" w14:paraId="439D478B" w14:textId="77777777" w:rsidTr="00F47448">
        <w:trPr>
          <w:trHeight w:val="700"/>
        </w:trPr>
        <w:tc>
          <w:tcPr>
            <w:tcW w:w="4747" w:type="dxa"/>
          </w:tcPr>
          <w:p w14:paraId="4BC5D209" w14:textId="77777777" w:rsidR="0043659A" w:rsidRPr="0043659A" w:rsidRDefault="0043659A" w:rsidP="00F47448">
            <w:pPr>
              <w:pStyle w:val="TableParagraph"/>
              <w:spacing w:before="40" w:after="40" w:line="264" w:lineRule="auto"/>
              <w:ind w:right="62"/>
              <w:rPr>
                <w:rFonts w:ascii="Arial" w:hAnsi="Arial" w:cs="Arial"/>
              </w:rPr>
            </w:pPr>
            <w:r w:rsidRPr="0043659A">
              <w:rPr>
                <w:rFonts w:ascii="Arial" w:hAnsi="Arial" w:cs="Arial"/>
                <w:b/>
              </w:rPr>
              <w:t>Cons</w:t>
            </w:r>
            <w:r w:rsidRPr="001A3680">
              <w:rPr>
                <w:rFonts w:ascii="Arial" w:hAnsi="Arial" w:cs="Arial"/>
                <w:b/>
              </w:rPr>
              <w:t xml:space="preserve">ideration of benefits under this deed if section 7.11 applies </w:t>
            </w:r>
            <w:r w:rsidRPr="001A3680">
              <w:rPr>
                <w:rFonts w:ascii="Arial" w:hAnsi="Arial" w:cs="Arial"/>
              </w:rPr>
              <w:t>– (section 7.4 (3)(e))</w:t>
            </w:r>
          </w:p>
        </w:tc>
        <w:tc>
          <w:tcPr>
            <w:tcW w:w="4341" w:type="dxa"/>
          </w:tcPr>
          <w:p w14:paraId="7F17802D" w14:textId="0FA1A499" w:rsidR="0043659A" w:rsidRPr="0043659A" w:rsidRDefault="001A3680" w:rsidP="00F47448">
            <w:pPr>
              <w:pStyle w:val="TableParagraph"/>
              <w:spacing w:before="40" w:after="40" w:line="264" w:lineRule="auto"/>
              <w:rPr>
                <w:rFonts w:ascii="Arial" w:hAnsi="Arial" w:cs="Arial"/>
              </w:rPr>
            </w:pPr>
            <w:r w:rsidRPr="0070771E">
              <w:rPr>
                <w:rFonts w:ascii="Arial" w:hAnsi="Arial" w:cs="Arial"/>
                <w:b/>
                <w:bCs/>
                <w:i/>
                <w:iCs/>
                <w:highlight w:val="yellow"/>
              </w:rPr>
              <w:t>[</w:t>
            </w:r>
            <w:r w:rsidR="003425D7">
              <w:rPr>
                <w:rFonts w:ascii="Arial" w:hAnsi="Arial" w:cs="Arial"/>
                <w:b/>
                <w:bCs/>
                <w:i/>
                <w:iCs/>
                <w:highlight w:val="yellow"/>
              </w:rPr>
              <w:t>#</w:t>
            </w:r>
            <w:r w:rsidRPr="0070771E">
              <w:rPr>
                <w:rFonts w:ascii="Arial" w:hAnsi="Arial" w:cs="Arial"/>
                <w:b/>
                <w:bCs/>
                <w:i/>
                <w:iCs/>
                <w:highlight w:val="yellow"/>
              </w:rPr>
              <w:t>]</w:t>
            </w:r>
          </w:p>
        </w:tc>
      </w:tr>
      <w:tr w:rsidR="0043659A" w:rsidRPr="0043659A" w14:paraId="25609E94" w14:textId="77777777" w:rsidTr="00F47448">
        <w:trPr>
          <w:trHeight w:val="697"/>
        </w:trPr>
        <w:tc>
          <w:tcPr>
            <w:tcW w:w="4747" w:type="dxa"/>
          </w:tcPr>
          <w:p w14:paraId="03CE6974"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Mechanism for Dispute Resolution </w:t>
            </w:r>
            <w:r w:rsidRPr="001A3680">
              <w:rPr>
                <w:rFonts w:ascii="Arial" w:hAnsi="Arial" w:cs="Arial"/>
              </w:rPr>
              <w:t>– (section 7.4(3)(f))</w:t>
            </w:r>
          </w:p>
        </w:tc>
        <w:tc>
          <w:tcPr>
            <w:tcW w:w="4341" w:type="dxa"/>
          </w:tcPr>
          <w:p w14:paraId="20B04555" w14:textId="0EB7ED03" w:rsidR="0043659A" w:rsidRPr="001A3680" w:rsidRDefault="0043659A" w:rsidP="00F47448">
            <w:pPr>
              <w:pStyle w:val="TableParagraph"/>
              <w:spacing w:before="40" w:after="40" w:line="264" w:lineRule="auto"/>
              <w:rPr>
                <w:rFonts w:ascii="Arial" w:hAnsi="Arial" w:cs="Arial"/>
              </w:rPr>
            </w:pPr>
            <w:r w:rsidRPr="001A3680">
              <w:rPr>
                <w:rFonts w:ascii="Arial" w:hAnsi="Arial" w:cs="Arial"/>
              </w:rPr>
              <w:t xml:space="preserve">See clause </w:t>
            </w:r>
            <w:hyperlink w:anchor="_bookmark14" w:history="1">
              <w:r w:rsidR="001A3680" w:rsidRPr="001A3680">
                <w:rPr>
                  <w:rFonts w:ascii="Arial" w:hAnsi="Arial" w:cs="Arial"/>
                </w:rPr>
                <w:t>15.</w:t>
              </w:r>
            </w:hyperlink>
          </w:p>
        </w:tc>
      </w:tr>
      <w:tr w:rsidR="0043659A" w:rsidRPr="0043659A" w14:paraId="5E620974" w14:textId="77777777" w:rsidTr="00F47448">
        <w:trPr>
          <w:trHeight w:val="441"/>
        </w:trPr>
        <w:tc>
          <w:tcPr>
            <w:tcW w:w="4747" w:type="dxa"/>
          </w:tcPr>
          <w:p w14:paraId="06B05F4C"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Enforcement of this deed </w:t>
            </w:r>
            <w:r w:rsidRPr="001A3680">
              <w:rPr>
                <w:rFonts w:ascii="Arial" w:hAnsi="Arial" w:cs="Arial"/>
              </w:rPr>
              <w:t>– (section 7.4(3)(g))</w:t>
            </w:r>
          </w:p>
        </w:tc>
        <w:tc>
          <w:tcPr>
            <w:tcW w:w="4341" w:type="dxa"/>
          </w:tcPr>
          <w:p w14:paraId="37449DAF" w14:textId="06A0C4FF" w:rsidR="0043659A" w:rsidRPr="0043659A" w:rsidRDefault="0043659A" w:rsidP="00F47448">
            <w:pPr>
              <w:pStyle w:val="TableParagraph"/>
              <w:spacing w:before="40" w:after="40" w:line="264" w:lineRule="auto"/>
              <w:rPr>
                <w:rFonts w:ascii="Arial" w:hAnsi="Arial" w:cs="Arial"/>
              </w:rPr>
            </w:pPr>
            <w:r w:rsidRPr="001A3680">
              <w:rPr>
                <w:rFonts w:ascii="Arial" w:hAnsi="Arial" w:cs="Arial"/>
              </w:rPr>
              <w:t xml:space="preserve">See clause </w:t>
            </w:r>
            <w:r w:rsidR="001A3680" w:rsidRPr="001A3680">
              <w:rPr>
                <w:rFonts w:ascii="Arial" w:hAnsi="Arial" w:cs="Arial"/>
              </w:rPr>
              <w:t>1</w:t>
            </w:r>
            <w:hyperlink w:anchor="_bookmark6" w:history="1">
              <w:r w:rsidRPr="001A3680">
                <w:rPr>
                  <w:rFonts w:ascii="Arial" w:hAnsi="Arial" w:cs="Arial"/>
                </w:rPr>
                <w:t>6</w:t>
              </w:r>
            </w:hyperlink>
            <w:r w:rsidR="001A3680" w:rsidRPr="001A3680">
              <w:rPr>
                <w:rFonts w:ascii="Arial" w:hAnsi="Arial" w:cs="Arial"/>
              </w:rPr>
              <w:t>.</w:t>
            </w:r>
          </w:p>
        </w:tc>
      </w:tr>
      <w:tr w:rsidR="0043659A" w:rsidRPr="0043659A" w14:paraId="753D565E" w14:textId="77777777" w:rsidTr="00F47448">
        <w:trPr>
          <w:trHeight w:val="700"/>
        </w:trPr>
        <w:tc>
          <w:tcPr>
            <w:tcW w:w="4747" w:type="dxa"/>
          </w:tcPr>
          <w:p w14:paraId="7211A0E5" w14:textId="77777777" w:rsidR="0043659A" w:rsidRPr="001A3680" w:rsidRDefault="0043659A" w:rsidP="00F47448">
            <w:pPr>
              <w:pStyle w:val="TableParagraph"/>
              <w:spacing w:before="40" w:after="40" w:line="264" w:lineRule="auto"/>
              <w:ind w:right="62"/>
              <w:rPr>
                <w:rFonts w:ascii="Arial" w:hAnsi="Arial" w:cs="Arial"/>
              </w:rPr>
            </w:pPr>
            <w:r w:rsidRPr="001A3680">
              <w:rPr>
                <w:rFonts w:ascii="Arial" w:hAnsi="Arial" w:cs="Arial"/>
                <w:b/>
              </w:rPr>
              <w:t xml:space="preserve">No obligation to grant consent or exercise functions </w:t>
            </w:r>
            <w:r w:rsidRPr="001A3680">
              <w:rPr>
                <w:rFonts w:ascii="Arial" w:hAnsi="Arial" w:cs="Arial"/>
              </w:rPr>
              <w:t>– (section 7.4(10))</w:t>
            </w:r>
          </w:p>
        </w:tc>
        <w:tc>
          <w:tcPr>
            <w:tcW w:w="4341" w:type="dxa"/>
          </w:tcPr>
          <w:p w14:paraId="295677C4" w14:textId="47CA6545" w:rsidR="0043659A" w:rsidRPr="0043659A" w:rsidRDefault="0043659A" w:rsidP="00F47448">
            <w:pPr>
              <w:pStyle w:val="TableParagraph"/>
              <w:spacing w:before="40" w:after="40" w:line="264" w:lineRule="auto"/>
              <w:rPr>
                <w:rFonts w:ascii="Arial" w:hAnsi="Arial" w:cs="Arial"/>
              </w:rPr>
            </w:pPr>
            <w:r w:rsidRPr="001A3680">
              <w:rPr>
                <w:rFonts w:ascii="Arial" w:hAnsi="Arial" w:cs="Arial"/>
              </w:rPr>
              <w:t xml:space="preserve">See clause </w:t>
            </w:r>
            <w:hyperlink w:anchor="_bookmark21" w:history="1">
              <w:r w:rsidR="001A3680" w:rsidRPr="001A3680">
                <w:rPr>
                  <w:rFonts w:ascii="Arial" w:hAnsi="Arial" w:cs="Arial"/>
                </w:rPr>
                <w:t>25.</w:t>
              </w:r>
            </w:hyperlink>
          </w:p>
        </w:tc>
      </w:tr>
    </w:tbl>
    <w:p w14:paraId="7214C997" w14:textId="639F4746" w:rsidR="0043659A" w:rsidRPr="0043659A" w:rsidRDefault="0043659A" w:rsidP="00F47448">
      <w:pPr>
        <w:spacing w:before="120" w:after="120" w:line="288" w:lineRule="auto"/>
        <w:rPr>
          <w:b/>
          <w:bCs/>
        </w:rPr>
      </w:pPr>
      <w:r w:rsidRPr="0043659A">
        <w:rPr>
          <w:b/>
          <w:bCs/>
        </w:rPr>
        <w:lastRenderedPageBreak/>
        <w:t>Table 2 – Other Matters</w:t>
      </w:r>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7"/>
        <w:gridCol w:w="4341"/>
      </w:tblGrid>
      <w:tr w:rsidR="0043659A" w:rsidRPr="0043659A" w14:paraId="4E7F50F9" w14:textId="77777777" w:rsidTr="00F47448">
        <w:trPr>
          <w:trHeight w:val="438"/>
        </w:trPr>
        <w:tc>
          <w:tcPr>
            <w:tcW w:w="4747" w:type="dxa"/>
          </w:tcPr>
          <w:p w14:paraId="209516AE" w14:textId="77777777" w:rsidR="0043659A" w:rsidRPr="0043659A" w:rsidRDefault="0043659A" w:rsidP="0027240B">
            <w:pPr>
              <w:pStyle w:val="TableParagraph"/>
              <w:ind w:right="1487"/>
              <w:rPr>
                <w:rFonts w:ascii="Arial" w:hAnsi="Arial" w:cs="Arial"/>
                <w:b/>
              </w:rPr>
            </w:pPr>
            <w:r w:rsidRPr="0043659A">
              <w:rPr>
                <w:rFonts w:ascii="Arial" w:hAnsi="Arial" w:cs="Arial"/>
                <w:b/>
              </w:rPr>
              <w:t>Requirement under the Act</w:t>
            </w:r>
          </w:p>
        </w:tc>
        <w:tc>
          <w:tcPr>
            <w:tcW w:w="4341" w:type="dxa"/>
          </w:tcPr>
          <w:p w14:paraId="1293E330" w14:textId="77777777" w:rsidR="0043659A" w:rsidRPr="0043659A" w:rsidRDefault="0043659A" w:rsidP="0027240B">
            <w:pPr>
              <w:pStyle w:val="TableParagraph"/>
              <w:ind w:right="1487"/>
              <w:rPr>
                <w:rFonts w:ascii="Arial" w:hAnsi="Arial" w:cs="Arial"/>
                <w:b/>
              </w:rPr>
            </w:pPr>
            <w:r w:rsidRPr="0043659A">
              <w:rPr>
                <w:rFonts w:ascii="Arial" w:hAnsi="Arial" w:cs="Arial"/>
                <w:b/>
              </w:rPr>
              <w:t>This deed</w:t>
            </w:r>
          </w:p>
        </w:tc>
      </w:tr>
      <w:tr w:rsidR="0043659A" w:rsidRPr="0043659A" w14:paraId="36D11991" w14:textId="77777777" w:rsidTr="00F47448">
        <w:trPr>
          <w:trHeight w:val="880"/>
        </w:trPr>
        <w:tc>
          <w:tcPr>
            <w:tcW w:w="4747" w:type="dxa"/>
          </w:tcPr>
          <w:p w14:paraId="05524491" w14:textId="77777777" w:rsidR="0043659A" w:rsidRPr="0043659A" w:rsidRDefault="0043659A" w:rsidP="00017120">
            <w:pPr>
              <w:pStyle w:val="TableParagraph"/>
              <w:spacing w:before="5" w:line="232" w:lineRule="auto"/>
              <w:ind w:right="345"/>
              <w:rPr>
                <w:rFonts w:ascii="Arial" w:hAnsi="Arial" w:cs="Arial"/>
              </w:rPr>
            </w:pPr>
            <w:r w:rsidRPr="0043659A">
              <w:rPr>
                <w:rFonts w:ascii="Arial" w:hAnsi="Arial" w:cs="Arial"/>
                <w:b/>
              </w:rPr>
              <w:t xml:space="preserve">Registration of the Planning Agreement </w:t>
            </w:r>
            <w:r w:rsidRPr="0043659A">
              <w:rPr>
                <w:rFonts w:ascii="Arial" w:hAnsi="Arial" w:cs="Arial"/>
              </w:rPr>
              <w:t>– (section 7.6 of the Act)</w:t>
            </w:r>
          </w:p>
        </w:tc>
        <w:tc>
          <w:tcPr>
            <w:tcW w:w="4341" w:type="dxa"/>
          </w:tcPr>
          <w:p w14:paraId="401D1590" w14:textId="618D8766" w:rsidR="0043659A" w:rsidRPr="0043659A" w:rsidRDefault="0043659A" w:rsidP="0027240B">
            <w:pPr>
              <w:pStyle w:val="TableParagraph"/>
              <w:ind w:right="1487"/>
              <w:rPr>
                <w:rFonts w:ascii="Arial" w:hAnsi="Arial" w:cs="Arial"/>
              </w:rPr>
            </w:pPr>
            <w:r w:rsidRPr="0043659A">
              <w:rPr>
                <w:rFonts w:ascii="Arial" w:hAnsi="Arial" w:cs="Arial"/>
              </w:rPr>
              <w:t xml:space="preserve">Yes (see clause </w:t>
            </w:r>
            <w:hyperlink w:anchor="_bookmark7" w:history="1">
              <w:r w:rsidR="001A3680">
                <w:rPr>
                  <w:rFonts w:ascii="Arial" w:hAnsi="Arial" w:cs="Arial"/>
                </w:rPr>
                <w:t>9</w:t>
              </w:r>
            </w:hyperlink>
            <w:r w:rsidRPr="0043659A">
              <w:rPr>
                <w:rFonts w:ascii="Arial" w:hAnsi="Arial" w:cs="Arial"/>
              </w:rPr>
              <w:t>)</w:t>
            </w:r>
          </w:p>
        </w:tc>
      </w:tr>
      <w:tr w:rsidR="0043659A" w:rsidRPr="0043659A" w14:paraId="57AD8B8C" w14:textId="77777777" w:rsidTr="00F47448">
        <w:trPr>
          <w:trHeight w:val="1739"/>
        </w:trPr>
        <w:tc>
          <w:tcPr>
            <w:tcW w:w="4747" w:type="dxa"/>
          </w:tcPr>
          <w:p w14:paraId="0ECEAADE" w14:textId="77777777" w:rsidR="0043659A" w:rsidRPr="0043659A" w:rsidRDefault="0043659A" w:rsidP="00017120">
            <w:pPr>
              <w:pStyle w:val="TableParagraph"/>
              <w:spacing w:before="5" w:line="232" w:lineRule="auto"/>
              <w:ind w:right="345"/>
              <w:rPr>
                <w:rFonts w:ascii="Arial" w:hAnsi="Arial" w:cs="Arial"/>
              </w:rPr>
            </w:pPr>
            <w:r w:rsidRPr="0043659A">
              <w:rPr>
                <w:rFonts w:ascii="Arial" w:hAnsi="Arial" w:cs="Arial"/>
                <w:b/>
              </w:rPr>
              <w:t xml:space="preserve">Whether the Planning Agreement specifies that certain requirements of the agreement must be complied with before a construction certificate is issued </w:t>
            </w:r>
            <w:r w:rsidRPr="0043659A">
              <w:rPr>
                <w:rFonts w:ascii="Arial" w:hAnsi="Arial" w:cs="Arial"/>
              </w:rPr>
              <w:t xml:space="preserve">– (section 21 of </w:t>
            </w:r>
            <w:hyperlink r:id="rId12">
              <w:r w:rsidRPr="0043659A">
                <w:rPr>
                  <w:rFonts w:ascii="Arial" w:hAnsi="Arial" w:cs="Arial"/>
                  <w:i/>
                </w:rPr>
                <w:t>Environmental Planning</w:t>
              </w:r>
            </w:hyperlink>
            <w:r w:rsidRPr="0043659A">
              <w:rPr>
                <w:rFonts w:ascii="Arial" w:hAnsi="Arial" w:cs="Arial"/>
                <w:i/>
              </w:rPr>
              <w:t xml:space="preserve"> </w:t>
            </w:r>
            <w:hyperlink r:id="rId13">
              <w:r w:rsidRPr="0043659A">
                <w:rPr>
                  <w:rFonts w:ascii="Arial" w:hAnsi="Arial" w:cs="Arial"/>
                  <w:i/>
                </w:rPr>
                <w:t>and Assessment (Development Certification and</w:t>
              </w:r>
            </w:hyperlink>
            <w:r w:rsidRPr="0043659A">
              <w:rPr>
                <w:rFonts w:ascii="Arial" w:hAnsi="Arial" w:cs="Arial"/>
                <w:i/>
              </w:rPr>
              <w:t xml:space="preserve"> </w:t>
            </w:r>
            <w:hyperlink r:id="rId14">
              <w:r w:rsidRPr="0043659A">
                <w:rPr>
                  <w:rFonts w:ascii="Arial" w:hAnsi="Arial" w:cs="Arial"/>
                  <w:i/>
                </w:rPr>
                <w:t>Fire Safety) Regulation 2021</w:t>
              </w:r>
            </w:hyperlink>
            <w:r w:rsidRPr="0043659A">
              <w:rPr>
                <w:rFonts w:ascii="Arial" w:hAnsi="Arial" w:cs="Arial"/>
              </w:rPr>
              <w:t>)</w:t>
            </w:r>
          </w:p>
        </w:tc>
        <w:tc>
          <w:tcPr>
            <w:tcW w:w="4341" w:type="dxa"/>
          </w:tcPr>
          <w:p w14:paraId="297DBC4C" w14:textId="5FD19494" w:rsidR="0043659A" w:rsidRPr="0043659A" w:rsidRDefault="001A3680" w:rsidP="0027240B">
            <w:pPr>
              <w:pStyle w:val="TableParagraph"/>
              <w:ind w:right="1487"/>
              <w:rPr>
                <w:rFonts w:ascii="Arial" w:hAnsi="Arial" w:cs="Arial"/>
              </w:rPr>
            </w:pPr>
            <w:r w:rsidRPr="0070771E">
              <w:rPr>
                <w:rFonts w:ascii="Arial" w:hAnsi="Arial" w:cs="Arial"/>
                <w:b/>
                <w:bCs/>
                <w:i/>
                <w:iCs/>
                <w:highlight w:val="yellow"/>
              </w:rPr>
              <w:t>[</w:t>
            </w:r>
            <w:r w:rsidR="003425D7">
              <w:rPr>
                <w:rFonts w:ascii="Arial" w:hAnsi="Arial" w:cs="Arial"/>
                <w:b/>
                <w:bCs/>
                <w:i/>
                <w:iCs/>
                <w:highlight w:val="yellow"/>
              </w:rPr>
              <w:t>#</w:t>
            </w:r>
            <w:r w:rsidRPr="0070771E">
              <w:rPr>
                <w:rFonts w:ascii="Arial" w:hAnsi="Arial" w:cs="Arial"/>
                <w:b/>
                <w:bCs/>
                <w:i/>
                <w:iCs/>
                <w:highlight w:val="yellow"/>
              </w:rPr>
              <w:t>]</w:t>
            </w:r>
          </w:p>
        </w:tc>
      </w:tr>
      <w:tr w:rsidR="0043659A" w:rsidRPr="0043659A" w14:paraId="2A148886" w14:textId="77777777" w:rsidTr="00F47448">
        <w:trPr>
          <w:trHeight w:val="1739"/>
        </w:trPr>
        <w:tc>
          <w:tcPr>
            <w:tcW w:w="4747" w:type="dxa"/>
          </w:tcPr>
          <w:p w14:paraId="37CF4ED4" w14:textId="77777777" w:rsidR="0043659A" w:rsidRPr="0043659A" w:rsidRDefault="0043659A" w:rsidP="00017120">
            <w:pPr>
              <w:pStyle w:val="TableParagraph"/>
              <w:spacing w:before="5" w:line="232" w:lineRule="auto"/>
              <w:ind w:right="345"/>
              <w:rPr>
                <w:rFonts w:ascii="Arial" w:hAnsi="Arial" w:cs="Arial"/>
              </w:rPr>
            </w:pPr>
            <w:r w:rsidRPr="0043659A">
              <w:rPr>
                <w:rFonts w:ascii="Arial" w:hAnsi="Arial" w:cs="Arial"/>
                <w:b/>
              </w:rPr>
              <w:t xml:space="preserve">Whether the Planning Agreement specifies that certain requirements of the agreement must be complied with before an occupation certificate is issued </w:t>
            </w:r>
            <w:r w:rsidRPr="0043659A">
              <w:rPr>
                <w:rFonts w:ascii="Arial" w:hAnsi="Arial" w:cs="Arial"/>
              </w:rPr>
              <w:t xml:space="preserve">– (section 48 of </w:t>
            </w:r>
            <w:hyperlink r:id="rId15">
              <w:r w:rsidRPr="0043659A">
                <w:rPr>
                  <w:rFonts w:ascii="Arial" w:hAnsi="Arial" w:cs="Arial"/>
                  <w:i/>
                </w:rPr>
                <w:t>Environmental Planning</w:t>
              </w:r>
            </w:hyperlink>
            <w:r w:rsidRPr="0043659A">
              <w:rPr>
                <w:rFonts w:ascii="Arial" w:hAnsi="Arial" w:cs="Arial"/>
                <w:i/>
              </w:rPr>
              <w:t xml:space="preserve"> </w:t>
            </w:r>
            <w:hyperlink r:id="rId16">
              <w:r w:rsidRPr="0043659A">
                <w:rPr>
                  <w:rFonts w:ascii="Arial" w:hAnsi="Arial" w:cs="Arial"/>
                  <w:i/>
                </w:rPr>
                <w:t>and Assessment (Development Certification and</w:t>
              </w:r>
            </w:hyperlink>
            <w:r w:rsidRPr="0043659A">
              <w:rPr>
                <w:rFonts w:ascii="Arial" w:hAnsi="Arial" w:cs="Arial"/>
                <w:i/>
              </w:rPr>
              <w:t xml:space="preserve"> </w:t>
            </w:r>
            <w:hyperlink r:id="rId17">
              <w:r w:rsidRPr="0043659A">
                <w:rPr>
                  <w:rFonts w:ascii="Arial" w:hAnsi="Arial" w:cs="Arial"/>
                  <w:i/>
                </w:rPr>
                <w:t>Fire Safety) Regulation 2021</w:t>
              </w:r>
            </w:hyperlink>
            <w:r w:rsidRPr="0043659A">
              <w:rPr>
                <w:rFonts w:ascii="Arial" w:hAnsi="Arial" w:cs="Arial"/>
              </w:rPr>
              <w:t>)</w:t>
            </w:r>
          </w:p>
        </w:tc>
        <w:tc>
          <w:tcPr>
            <w:tcW w:w="4341" w:type="dxa"/>
          </w:tcPr>
          <w:p w14:paraId="270FF41B" w14:textId="58BF3220" w:rsidR="0043659A" w:rsidRPr="0043659A" w:rsidRDefault="00C209E2" w:rsidP="0027240B">
            <w:pPr>
              <w:pStyle w:val="TableParagraph"/>
              <w:ind w:right="1487"/>
              <w:rPr>
                <w:rFonts w:ascii="Arial" w:hAnsi="Arial" w:cs="Arial"/>
              </w:rPr>
            </w:pPr>
            <w:r w:rsidRPr="0070771E">
              <w:rPr>
                <w:rFonts w:ascii="Arial" w:hAnsi="Arial" w:cs="Arial"/>
                <w:b/>
                <w:bCs/>
                <w:i/>
                <w:iCs/>
                <w:highlight w:val="yellow"/>
              </w:rPr>
              <w:t>[</w:t>
            </w:r>
            <w:r w:rsidR="003425D7">
              <w:rPr>
                <w:rFonts w:ascii="Arial" w:hAnsi="Arial" w:cs="Arial"/>
                <w:b/>
                <w:bCs/>
                <w:i/>
                <w:iCs/>
                <w:highlight w:val="yellow"/>
              </w:rPr>
              <w:t>#</w:t>
            </w:r>
            <w:r w:rsidRPr="0070771E">
              <w:rPr>
                <w:rFonts w:ascii="Arial" w:hAnsi="Arial" w:cs="Arial"/>
                <w:b/>
                <w:bCs/>
                <w:i/>
                <w:iCs/>
                <w:highlight w:val="yellow"/>
              </w:rPr>
              <w:t>]</w:t>
            </w:r>
          </w:p>
        </w:tc>
      </w:tr>
      <w:tr w:rsidR="0043659A" w:rsidRPr="0043659A" w14:paraId="3E76E8F3" w14:textId="77777777" w:rsidTr="00F47448">
        <w:trPr>
          <w:trHeight w:val="1221"/>
        </w:trPr>
        <w:tc>
          <w:tcPr>
            <w:tcW w:w="4747" w:type="dxa"/>
          </w:tcPr>
          <w:p w14:paraId="70C658EA" w14:textId="77777777" w:rsidR="0043659A" w:rsidRPr="0043659A" w:rsidRDefault="0043659A" w:rsidP="00017120">
            <w:pPr>
              <w:pStyle w:val="TableParagraph"/>
              <w:spacing w:before="8" w:line="232" w:lineRule="auto"/>
              <w:ind w:right="345"/>
              <w:jc w:val="both"/>
              <w:rPr>
                <w:rFonts w:ascii="Arial" w:hAnsi="Arial" w:cs="Arial"/>
              </w:rPr>
            </w:pPr>
            <w:r w:rsidRPr="0043659A">
              <w:rPr>
                <w:rFonts w:ascii="Arial" w:hAnsi="Arial" w:cs="Arial"/>
                <w:b/>
              </w:rPr>
              <w:t xml:space="preserve">Whether the Planning Agreement specifies that certain requirements of the agreement must be complied with before a subdivision certificate is issued </w:t>
            </w:r>
            <w:r w:rsidRPr="0043659A">
              <w:rPr>
                <w:rFonts w:ascii="Arial" w:hAnsi="Arial" w:cs="Arial"/>
              </w:rPr>
              <w:t>– (section 6.15(1)(d) of the Act)</w:t>
            </w:r>
          </w:p>
        </w:tc>
        <w:tc>
          <w:tcPr>
            <w:tcW w:w="4341" w:type="dxa"/>
          </w:tcPr>
          <w:p w14:paraId="044DF9DB" w14:textId="63CA06BD" w:rsidR="0043659A" w:rsidRPr="0043659A" w:rsidRDefault="00C209E2" w:rsidP="0027240B">
            <w:pPr>
              <w:pStyle w:val="TableParagraph"/>
              <w:spacing w:before="1" w:line="240" w:lineRule="auto"/>
              <w:ind w:right="1487"/>
              <w:rPr>
                <w:rFonts w:ascii="Arial" w:hAnsi="Arial" w:cs="Arial"/>
              </w:rPr>
            </w:pPr>
            <w:r w:rsidRPr="0070771E">
              <w:rPr>
                <w:rFonts w:ascii="Arial" w:hAnsi="Arial" w:cs="Arial"/>
                <w:b/>
                <w:bCs/>
                <w:i/>
                <w:iCs/>
                <w:highlight w:val="yellow"/>
              </w:rPr>
              <w:t>[</w:t>
            </w:r>
            <w:r w:rsidR="003425D7">
              <w:rPr>
                <w:rFonts w:ascii="Arial" w:hAnsi="Arial" w:cs="Arial"/>
                <w:b/>
                <w:bCs/>
                <w:i/>
                <w:iCs/>
                <w:highlight w:val="yellow"/>
              </w:rPr>
              <w:t>#</w:t>
            </w:r>
            <w:r w:rsidRPr="0070771E">
              <w:rPr>
                <w:rFonts w:ascii="Arial" w:hAnsi="Arial" w:cs="Arial"/>
                <w:b/>
                <w:bCs/>
                <w:i/>
                <w:iCs/>
                <w:highlight w:val="yellow"/>
              </w:rPr>
              <w:t>]</w:t>
            </w:r>
          </w:p>
        </w:tc>
      </w:tr>
    </w:tbl>
    <w:p w14:paraId="0C674D7F" w14:textId="77777777" w:rsidR="0043659A" w:rsidRDefault="0043659A" w:rsidP="00F47448">
      <w:pPr>
        <w:pStyle w:val="BodyText"/>
      </w:pPr>
    </w:p>
    <w:p w14:paraId="03CED92C" w14:textId="57363EE5" w:rsidR="00126E7C" w:rsidRDefault="00126E7C">
      <w:pPr>
        <w:widowControl/>
        <w:autoSpaceDE/>
        <w:autoSpaceDN/>
        <w:spacing w:after="160" w:line="259" w:lineRule="auto"/>
      </w:pPr>
      <w:r>
        <w:br w:type="page"/>
      </w:r>
    </w:p>
    <w:p w14:paraId="437F221D" w14:textId="77777777" w:rsidR="00126E7C" w:rsidRDefault="00126E7C" w:rsidP="00F47448">
      <w:pPr>
        <w:pStyle w:val="Heading1"/>
        <w:spacing w:before="120" w:after="120" w:line="288" w:lineRule="auto"/>
        <w:ind w:left="0"/>
      </w:pPr>
      <w:r>
        <w:lastRenderedPageBreak/>
        <w:t>Schedule 2</w:t>
      </w:r>
    </w:p>
    <w:p w14:paraId="7F4C9AFB" w14:textId="77777777" w:rsidR="00126E7C" w:rsidRDefault="00126E7C" w:rsidP="00F47448">
      <w:pPr>
        <w:pStyle w:val="BodyText"/>
        <w:ind w:left="0"/>
      </w:pPr>
    </w:p>
    <w:p w14:paraId="38E29754" w14:textId="7899DA7A" w:rsidR="00126E7C" w:rsidRDefault="00126E7C" w:rsidP="00F47448">
      <w:pPr>
        <w:spacing w:before="120" w:after="120" w:line="288" w:lineRule="auto"/>
        <w:rPr>
          <w:b/>
        </w:rPr>
      </w:pPr>
      <w:r>
        <w:rPr>
          <w:b/>
        </w:rPr>
        <w:t xml:space="preserve">Address for Service </w:t>
      </w:r>
    </w:p>
    <w:p w14:paraId="2B7F3C2A" w14:textId="77777777" w:rsidR="00126E7C" w:rsidRPr="00126E7C" w:rsidRDefault="00126E7C" w:rsidP="00F47448">
      <w:pPr>
        <w:spacing w:before="120" w:after="120" w:line="288" w:lineRule="auto"/>
      </w:pPr>
    </w:p>
    <w:p w14:paraId="1BB4299B" w14:textId="6B9CCF84" w:rsidR="002C50E7" w:rsidRPr="00126E7C" w:rsidRDefault="00C209E2" w:rsidP="00F47448">
      <w:pPr>
        <w:spacing w:before="120" w:after="120" w:line="288" w:lineRule="auto"/>
        <w:rPr>
          <w:b/>
          <w:bCs/>
          <w:u w:val="single"/>
        </w:rPr>
      </w:pPr>
      <w:r>
        <w:rPr>
          <w:b/>
          <w:bCs/>
          <w:u w:val="single"/>
        </w:rPr>
        <w:t>Council</w:t>
      </w:r>
    </w:p>
    <w:p w14:paraId="25BA9F38" w14:textId="4C939A8E" w:rsidR="002C50E7" w:rsidRPr="0089577C" w:rsidRDefault="002C50E7" w:rsidP="00F47448">
      <w:pPr>
        <w:spacing w:before="120" w:after="120" w:line="288" w:lineRule="auto"/>
      </w:pPr>
      <w:r w:rsidRPr="0089577C">
        <w:rPr>
          <w:b/>
          <w:bCs/>
        </w:rPr>
        <w:t>Contact:</w:t>
      </w:r>
      <w:r w:rsidRPr="0089577C">
        <w:tab/>
      </w:r>
      <w:r w:rsidR="0089577C" w:rsidRPr="0089577C">
        <w:t>The General Manager</w:t>
      </w:r>
    </w:p>
    <w:p w14:paraId="037AF785" w14:textId="4FD419DD" w:rsidR="002C50E7" w:rsidRPr="0089577C" w:rsidRDefault="002C50E7" w:rsidP="00F47448">
      <w:pPr>
        <w:spacing w:before="120" w:after="120" w:line="288" w:lineRule="auto"/>
      </w:pPr>
      <w:r w:rsidRPr="0089577C">
        <w:rPr>
          <w:b/>
          <w:bCs/>
        </w:rPr>
        <w:t>Address:</w:t>
      </w:r>
      <w:r w:rsidRPr="0089577C">
        <w:tab/>
      </w:r>
      <w:r w:rsidR="0089577C" w:rsidRPr="0089577C">
        <w:t>PO Box 37, Hornsby NSW 1630</w:t>
      </w:r>
    </w:p>
    <w:p w14:paraId="1F766A6E" w14:textId="2389A990" w:rsidR="002C50E7" w:rsidRPr="0089577C" w:rsidRDefault="002C50E7" w:rsidP="00F47448">
      <w:pPr>
        <w:spacing w:before="120" w:after="120" w:line="288" w:lineRule="auto"/>
      </w:pPr>
      <w:r w:rsidRPr="0089577C">
        <w:rPr>
          <w:b/>
          <w:bCs/>
        </w:rPr>
        <w:t>Email:</w:t>
      </w:r>
      <w:r w:rsidRPr="0089577C">
        <w:tab/>
      </w:r>
      <w:r w:rsidRPr="0089577C">
        <w:tab/>
      </w:r>
      <w:hyperlink r:id="rId18" w:history="1">
        <w:r w:rsidR="0089577C" w:rsidRPr="003425D7">
          <w:t>hsc@hornsby.nsw.gov.au</w:t>
        </w:r>
      </w:hyperlink>
    </w:p>
    <w:p w14:paraId="62FAD1BC" w14:textId="77777777" w:rsidR="002C50E7" w:rsidRDefault="002C50E7" w:rsidP="00F47448">
      <w:pPr>
        <w:spacing w:before="120" w:after="120" w:line="288" w:lineRule="auto"/>
        <w:rPr>
          <w:b/>
          <w:bCs/>
          <w:u w:val="single"/>
        </w:rPr>
      </w:pPr>
    </w:p>
    <w:p w14:paraId="4B33D79F" w14:textId="1FB55D95" w:rsidR="00126E7C" w:rsidRPr="0089577C" w:rsidRDefault="00961918" w:rsidP="00F47448">
      <w:pPr>
        <w:spacing w:before="120" w:after="120" w:line="288" w:lineRule="auto"/>
        <w:rPr>
          <w:b/>
          <w:bCs/>
          <w:u w:val="single"/>
        </w:rPr>
      </w:pPr>
      <w:r>
        <w:rPr>
          <w:b/>
          <w:bCs/>
          <w:u w:val="single"/>
        </w:rPr>
        <w:t>Proponent</w:t>
      </w:r>
    </w:p>
    <w:p w14:paraId="23BEABAE" w14:textId="67C9F28F" w:rsidR="00126E7C" w:rsidRPr="0089577C" w:rsidRDefault="00126E7C" w:rsidP="00F47448">
      <w:pPr>
        <w:spacing w:before="120" w:after="120" w:line="288" w:lineRule="auto"/>
      </w:pPr>
      <w:r w:rsidRPr="0089577C">
        <w:rPr>
          <w:b/>
          <w:bCs/>
        </w:rPr>
        <w:t>Contact:</w:t>
      </w:r>
      <w:r w:rsidRPr="0089577C">
        <w:tab/>
      </w:r>
      <w:r w:rsidR="0089577C" w:rsidRPr="0089577C">
        <w:rPr>
          <w:b/>
          <w:bCs/>
          <w:i/>
          <w:iCs/>
        </w:rPr>
        <w:t>[</w:t>
      </w:r>
      <w:r w:rsidR="003425D7">
        <w:rPr>
          <w:b/>
          <w:bCs/>
          <w:i/>
          <w:iCs/>
        </w:rPr>
        <w:t>#</w:t>
      </w:r>
      <w:r w:rsidR="0089577C" w:rsidRPr="0089577C">
        <w:rPr>
          <w:b/>
          <w:bCs/>
          <w:i/>
          <w:iCs/>
        </w:rPr>
        <w:t>]</w:t>
      </w:r>
    </w:p>
    <w:p w14:paraId="64CCF425" w14:textId="6591854A" w:rsidR="00126E7C" w:rsidRPr="0089577C" w:rsidRDefault="00126E7C" w:rsidP="00F47448">
      <w:pPr>
        <w:spacing w:before="120" w:after="120" w:line="288" w:lineRule="auto"/>
      </w:pPr>
      <w:r w:rsidRPr="0089577C">
        <w:rPr>
          <w:b/>
          <w:bCs/>
        </w:rPr>
        <w:t>Address:</w:t>
      </w:r>
      <w:r w:rsidRPr="0089577C">
        <w:tab/>
      </w:r>
      <w:r w:rsidR="0089577C" w:rsidRPr="0089577C">
        <w:rPr>
          <w:b/>
          <w:bCs/>
          <w:i/>
          <w:iCs/>
        </w:rPr>
        <w:t>[</w:t>
      </w:r>
      <w:r w:rsidR="003425D7">
        <w:rPr>
          <w:b/>
          <w:bCs/>
          <w:i/>
          <w:iCs/>
        </w:rPr>
        <w:t>#</w:t>
      </w:r>
      <w:r w:rsidR="0089577C" w:rsidRPr="0089577C">
        <w:rPr>
          <w:b/>
          <w:bCs/>
          <w:i/>
          <w:iCs/>
        </w:rPr>
        <w:t>]</w:t>
      </w:r>
    </w:p>
    <w:p w14:paraId="25BF29A7" w14:textId="71035927" w:rsidR="00126E7C" w:rsidRPr="00126E7C" w:rsidRDefault="00126E7C" w:rsidP="00F47448">
      <w:pPr>
        <w:spacing w:before="120" w:after="120" w:line="288" w:lineRule="auto"/>
      </w:pPr>
      <w:r w:rsidRPr="0089577C">
        <w:rPr>
          <w:b/>
          <w:bCs/>
        </w:rPr>
        <w:t>Email:</w:t>
      </w:r>
      <w:r w:rsidRPr="0089577C">
        <w:rPr>
          <w:b/>
          <w:bCs/>
        </w:rPr>
        <w:tab/>
      </w:r>
      <w:r w:rsidRPr="0089577C">
        <w:tab/>
      </w:r>
      <w:r w:rsidR="0089577C" w:rsidRPr="0089577C">
        <w:rPr>
          <w:b/>
          <w:bCs/>
          <w:i/>
          <w:iCs/>
        </w:rPr>
        <w:t>[</w:t>
      </w:r>
      <w:r w:rsidR="003425D7">
        <w:rPr>
          <w:b/>
          <w:bCs/>
          <w:i/>
          <w:iCs/>
        </w:rPr>
        <w:t>#</w:t>
      </w:r>
      <w:r w:rsidR="0089577C" w:rsidRPr="0089577C">
        <w:rPr>
          <w:b/>
          <w:bCs/>
          <w:i/>
          <w:iCs/>
        </w:rPr>
        <w:t>]</w:t>
      </w:r>
    </w:p>
    <w:p w14:paraId="3DE15708" w14:textId="77777777" w:rsidR="00126E7C" w:rsidRDefault="00126E7C">
      <w:pPr>
        <w:widowControl/>
        <w:autoSpaceDE/>
        <w:autoSpaceDN/>
        <w:spacing w:after="160" w:line="259" w:lineRule="auto"/>
      </w:pPr>
      <w:r>
        <w:br w:type="page"/>
      </w:r>
    </w:p>
    <w:p w14:paraId="39C6F606" w14:textId="73C358A6" w:rsidR="00126E7C" w:rsidRPr="00BC2095" w:rsidRDefault="00126E7C" w:rsidP="00126E7C">
      <w:pPr>
        <w:spacing w:line="480" w:lineRule="auto"/>
        <w:rPr>
          <w:b/>
          <w:bCs/>
        </w:rPr>
      </w:pPr>
      <w:r w:rsidRPr="00BC2095">
        <w:rPr>
          <w:b/>
          <w:bCs/>
        </w:rPr>
        <w:lastRenderedPageBreak/>
        <w:t>Schedule 3</w:t>
      </w:r>
    </w:p>
    <w:p w14:paraId="282CE0D3" w14:textId="6F489156" w:rsidR="00126E7C" w:rsidRPr="00BC2095" w:rsidRDefault="00126E7C" w:rsidP="00126E7C">
      <w:pPr>
        <w:spacing w:line="480" w:lineRule="auto"/>
        <w:rPr>
          <w:b/>
          <w:bCs/>
        </w:rPr>
      </w:pPr>
      <w:r w:rsidRPr="00BC2095">
        <w:rPr>
          <w:b/>
          <w:bCs/>
        </w:rPr>
        <w:t xml:space="preserve">Land </w:t>
      </w:r>
    </w:p>
    <w:p w14:paraId="764D69C4" w14:textId="74788F78" w:rsidR="00126E7C" w:rsidRPr="00017120" w:rsidRDefault="00126E7C" w:rsidP="00F47448">
      <w:pPr>
        <w:pStyle w:val="ListParagraph"/>
        <w:numPr>
          <w:ilvl w:val="3"/>
          <w:numId w:val="6"/>
        </w:numPr>
        <w:spacing w:line="480" w:lineRule="auto"/>
        <w:ind w:left="426" w:hanging="426"/>
      </w:pPr>
      <w:r w:rsidRPr="00017120">
        <w:t>Lots proposed for development</w:t>
      </w:r>
    </w:p>
    <w:tbl>
      <w:tblPr>
        <w:tblW w:w="65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2410"/>
        <w:gridCol w:w="2693"/>
      </w:tblGrid>
      <w:tr w:rsidR="00126E7C" w:rsidRPr="00017120" w14:paraId="5B3357DB" w14:textId="77777777" w:rsidTr="00F47448">
        <w:trPr>
          <w:trHeight w:val="438"/>
        </w:trPr>
        <w:tc>
          <w:tcPr>
            <w:tcW w:w="1417" w:type="dxa"/>
          </w:tcPr>
          <w:p w14:paraId="556A6977" w14:textId="77777777" w:rsidR="00126E7C" w:rsidRPr="00017120" w:rsidRDefault="00126E7C" w:rsidP="0027240B">
            <w:pPr>
              <w:pStyle w:val="TableParagraph"/>
              <w:rPr>
                <w:rFonts w:ascii="Arial" w:hAnsi="Arial" w:cs="Arial"/>
                <w:b/>
              </w:rPr>
            </w:pPr>
            <w:r w:rsidRPr="00017120">
              <w:rPr>
                <w:rFonts w:ascii="Arial" w:hAnsi="Arial" w:cs="Arial"/>
                <w:b/>
              </w:rPr>
              <w:t>Lot</w:t>
            </w:r>
          </w:p>
        </w:tc>
        <w:tc>
          <w:tcPr>
            <w:tcW w:w="2410" w:type="dxa"/>
          </w:tcPr>
          <w:p w14:paraId="6E5CE6B9" w14:textId="77777777" w:rsidR="00126E7C" w:rsidRPr="00017120" w:rsidRDefault="00126E7C" w:rsidP="0027240B">
            <w:pPr>
              <w:pStyle w:val="TableParagraph"/>
              <w:ind w:left="108"/>
              <w:rPr>
                <w:rFonts w:ascii="Arial" w:hAnsi="Arial" w:cs="Arial"/>
                <w:b/>
              </w:rPr>
            </w:pPr>
            <w:r w:rsidRPr="00017120">
              <w:rPr>
                <w:rFonts w:ascii="Arial" w:hAnsi="Arial" w:cs="Arial"/>
                <w:b/>
              </w:rPr>
              <w:t>Deposited Plan</w:t>
            </w:r>
          </w:p>
        </w:tc>
        <w:tc>
          <w:tcPr>
            <w:tcW w:w="2693" w:type="dxa"/>
          </w:tcPr>
          <w:p w14:paraId="7D0C4801" w14:textId="77777777" w:rsidR="00126E7C" w:rsidRPr="00017120" w:rsidRDefault="00126E7C" w:rsidP="0027240B">
            <w:pPr>
              <w:pStyle w:val="TableParagraph"/>
              <w:ind w:left="108"/>
              <w:rPr>
                <w:rFonts w:ascii="Arial" w:hAnsi="Arial" w:cs="Arial"/>
                <w:b/>
              </w:rPr>
            </w:pPr>
            <w:r w:rsidRPr="00017120">
              <w:rPr>
                <w:rFonts w:ascii="Arial" w:hAnsi="Arial" w:cs="Arial"/>
                <w:b/>
              </w:rPr>
              <w:t>Folio Identifier</w:t>
            </w:r>
          </w:p>
        </w:tc>
      </w:tr>
      <w:tr w:rsidR="00126E7C" w:rsidRPr="00017120" w14:paraId="25A86C09" w14:textId="77777777" w:rsidTr="00F47448">
        <w:trPr>
          <w:trHeight w:val="441"/>
        </w:trPr>
        <w:tc>
          <w:tcPr>
            <w:tcW w:w="1417" w:type="dxa"/>
          </w:tcPr>
          <w:p w14:paraId="5BBE5263" w14:textId="00AB7E8D" w:rsidR="00126E7C" w:rsidRPr="00017120" w:rsidRDefault="0089577C" w:rsidP="0027240B">
            <w:pPr>
              <w:pStyle w:val="TableParagraph"/>
              <w:rPr>
                <w:rFonts w:ascii="Arial" w:hAnsi="Arial" w:cs="Arial"/>
                <w:highlight w:val="yellow"/>
              </w:rPr>
            </w:pPr>
            <w:r>
              <w:rPr>
                <w:rFonts w:ascii="Arial" w:hAnsi="Arial" w:cs="Arial"/>
                <w:b/>
                <w:bCs/>
                <w:i/>
                <w:iCs/>
                <w:highlight w:val="yellow"/>
              </w:rPr>
              <w:t>[</w:t>
            </w:r>
            <w:r w:rsidR="003425D7">
              <w:rPr>
                <w:rFonts w:ascii="Arial" w:hAnsi="Arial" w:cs="Arial"/>
                <w:b/>
                <w:bCs/>
                <w:i/>
                <w:iCs/>
                <w:highlight w:val="yellow"/>
              </w:rPr>
              <w:t>#</w:t>
            </w:r>
            <w:r>
              <w:rPr>
                <w:rFonts w:ascii="Arial" w:hAnsi="Arial" w:cs="Arial"/>
                <w:b/>
                <w:bCs/>
                <w:i/>
                <w:iCs/>
                <w:highlight w:val="yellow"/>
              </w:rPr>
              <w:t>]</w:t>
            </w:r>
          </w:p>
        </w:tc>
        <w:tc>
          <w:tcPr>
            <w:tcW w:w="2410" w:type="dxa"/>
          </w:tcPr>
          <w:p w14:paraId="2F6B7409" w14:textId="74D12197" w:rsidR="00126E7C" w:rsidRPr="00017120" w:rsidRDefault="0089577C" w:rsidP="0027240B">
            <w:pPr>
              <w:pStyle w:val="TableParagraph"/>
              <w:ind w:left="108"/>
              <w:rPr>
                <w:rFonts w:ascii="Arial" w:hAnsi="Arial" w:cs="Arial"/>
                <w:highlight w:val="yellow"/>
              </w:rPr>
            </w:pPr>
            <w:r>
              <w:rPr>
                <w:rFonts w:ascii="Arial" w:hAnsi="Arial" w:cs="Arial"/>
                <w:b/>
                <w:bCs/>
                <w:i/>
                <w:iCs/>
                <w:highlight w:val="yellow"/>
              </w:rPr>
              <w:t>[</w:t>
            </w:r>
            <w:r w:rsidR="003425D7">
              <w:rPr>
                <w:rFonts w:ascii="Arial" w:hAnsi="Arial" w:cs="Arial"/>
                <w:b/>
                <w:bCs/>
                <w:i/>
                <w:iCs/>
                <w:highlight w:val="yellow"/>
              </w:rPr>
              <w:t>#</w:t>
            </w:r>
            <w:r>
              <w:rPr>
                <w:rFonts w:ascii="Arial" w:hAnsi="Arial" w:cs="Arial"/>
                <w:b/>
                <w:bCs/>
                <w:i/>
                <w:iCs/>
                <w:highlight w:val="yellow"/>
              </w:rPr>
              <w:t>]</w:t>
            </w:r>
          </w:p>
        </w:tc>
        <w:tc>
          <w:tcPr>
            <w:tcW w:w="2693" w:type="dxa"/>
          </w:tcPr>
          <w:p w14:paraId="484F4F77" w14:textId="4F04BC7B" w:rsidR="00126E7C" w:rsidRPr="00017120" w:rsidRDefault="0089577C" w:rsidP="0027240B">
            <w:pPr>
              <w:pStyle w:val="TableParagraph"/>
              <w:ind w:left="108"/>
              <w:rPr>
                <w:rFonts w:ascii="Arial" w:hAnsi="Arial" w:cs="Arial"/>
                <w:highlight w:val="yellow"/>
              </w:rPr>
            </w:pPr>
            <w:r>
              <w:rPr>
                <w:rFonts w:ascii="Arial" w:hAnsi="Arial" w:cs="Arial"/>
                <w:b/>
                <w:bCs/>
                <w:i/>
                <w:iCs/>
                <w:highlight w:val="yellow"/>
              </w:rPr>
              <w:t>[</w:t>
            </w:r>
            <w:r w:rsidR="003425D7">
              <w:rPr>
                <w:rFonts w:ascii="Arial" w:hAnsi="Arial" w:cs="Arial"/>
                <w:b/>
                <w:bCs/>
                <w:i/>
                <w:iCs/>
                <w:highlight w:val="yellow"/>
              </w:rPr>
              <w:t>#</w:t>
            </w:r>
            <w:r>
              <w:rPr>
                <w:rFonts w:ascii="Arial" w:hAnsi="Arial" w:cs="Arial"/>
                <w:b/>
                <w:bCs/>
                <w:i/>
                <w:iCs/>
                <w:highlight w:val="yellow"/>
              </w:rPr>
              <w:t>]</w:t>
            </w:r>
          </w:p>
        </w:tc>
      </w:tr>
    </w:tbl>
    <w:p w14:paraId="11E35694" w14:textId="77777777" w:rsidR="004417EF" w:rsidRDefault="004417EF">
      <w:pPr>
        <w:widowControl/>
        <w:autoSpaceDE/>
        <w:autoSpaceDN/>
        <w:spacing w:after="160" w:line="259" w:lineRule="auto"/>
        <w:rPr>
          <w:b/>
          <w:bCs/>
        </w:rPr>
      </w:pPr>
      <w:r>
        <w:rPr>
          <w:b/>
          <w:bCs/>
        </w:rPr>
        <w:br w:type="page"/>
      </w:r>
    </w:p>
    <w:p w14:paraId="5AD50789" w14:textId="64F12347" w:rsidR="00126E7C" w:rsidRPr="00BC2095" w:rsidRDefault="00BC2095" w:rsidP="00126E7C">
      <w:pPr>
        <w:spacing w:line="480" w:lineRule="auto"/>
        <w:ind w:left="66" w:right="696"/>
        <w:rPr>
          <w:b/>
          <w:bCs/>
        </w:rPr>
      </w:pPr>
      <w:r w:rsidRPr="00BC2095">
        <w:rPr>
          <w:b/>
          <w:bCs/>
        </w:rPr>
        <w:lastRenderedPageBreak/>
        <w:t>Schedule 4</w:t>
      </w:r>
    </w:p>
    <w:p w14:paraId="1B949FC5" w14:textId="23436978" w:rsidR="00BC2095" w:rsidRPr="00BC2095" w:rsidRDefault="00BC2095" w:rsidP="00126E7C">
      <w:pPr>
        <w:spacing w:line="480" w:lineRule="auto"/>
        <w:ind w:left="66" w:right="696"/>
        <w:rPr>
          <w:b/>
          <w:bCs/>
        </w:rPr>
      </w:pPr>
      <w:r w:rsidRPr="00BC2095">
        <w:rPr>
          <w:b/>
          <w:bCs/>
        </w:rPr>
        <w:t xml:space="preserve">Development Contribution </w:t>
      </w:r>
    </w:p>
    <w:p w14:paraId="33647EDA" w14:textId="10C49BDC" w:rsidR="00ED7B92" w:rsidRPr="00BC2095" w:rsidRDefault="00BC2095" w:rsidP="00F47448">
      <w:pPr>
        <w:pStyle w:val="ListParagraph"/>
        <w:widowControl/>
        <w:numPr>
          <w:ilvl w:val="3"/>
          <w:numId w:val="5"/>
        </w:numPr>
        <w:autoSpaceDE/>
        <w:autoSpaceDN/>
        <w:spacing w:after="160" w:line="259" w:lineRule="auto"/>
        <w:ind w:left="426" w:hanging="426"/>
        <w:rPr>
          <w:b/>
          <w:bCs/>
        </w:rPr>
      </w:pPr>
      <w:r w:rsidRPr="00BC2095">
        <w:rPr>
          <w:b/>
          <w:bCs/>
        </w:rPr>
        <w:t>Development Contribution</w:t>
      </w:r>
    </w:p>
    <w:p w14:paraId="3748256B" w14:textId="5C29AB9C" w:rsidR="00BC2095" w:rsidRDefault="00BC2095">
      <w:pPr>
        <w:pStyle w:val="ListParagraph"/>
        <w:widowControl/>
        <w:numPr>
          <w:ilvl w:val="4"/>
          <w:numId w:val="5"/>
        </w:numPr>
        <w:autoSpaceDE/>
        <w:autoSpaceDN/>
        <w:spacing w:after="160" w:line="259" w:lineRule="auto"/>
        <w:ind w:left="1418" w:hanging="567"/>
      </w:pPr>
      <w:r>
        <w:t xml:space="preserve">The </w:t>
      </w:r>
      <w:r w:rsidR="00961918">
        <w:t>Proponent</w:t>
      </w:r>
      <w:r>
        <w:t xml:space="preserve"> </w:t>
      </w:r>
      <w:r w:rsidR="004417EF">
        <w:t>will</w:t>
      </w:r>
      <w:r>
        <w:t xml:space="preserve"> provide the Development Contribution </w:t>
      </w:r>
      <w:r w:rsidR="004417EF">
        <w:t>as</w:t>
      </w:r>
      <w:r>
        <w:t xml:space="preserve"> set out in the table below:</w:t>
      </w: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418"/>
        <w:gridCol w:w="1417"/>
        <w:gridCol w:w="1417"/>
      </w:tblGrid>
      <w:tr w:rsidR="005651CD" w14:paraId="238A45AC" w14:textId="15EA0BCD" w:rsidTr="00A60574">
        <w:trPr>
          <w:trHeight w:val="700"/>
        </w:trPr>
        <w:tc>
          <w:tcPr>
            <w:tcW w:w="1984" w:type="dxa"/>
            <w:vAlign w:val="center"/>
          </w:tcPr>
          <w:p w14:paraId="7071120D" w14:textId="77777777" w:rsidR="005651CD" w:rsidRPr="00BC2095" w:rsidRDefault="005651CD" w:rsidP="005651CD">
            <w:pPr>
              <w:pStyle w:val="TableParagraph"/>
              <w:spacing w:line="240" w:lineRule="auto"/>
              <w:ind w:left="141" w:firstLine="6"/>
              <w:rPr>
                <w:rFonts w:ascii="Arial" w:hAnsi="Arial" w:cs="Arial"/>
                <w:b/>
              </w:rPr>
            </w:pPr>
            <w:r w:rsidRPr="00BC2095">
              <w:rPr>
                <w:rFonts w:ascii="Arial" w:hAnsi="Arial" w:cs="Arial"/>
                <w:b/>
              </w:rPr>
              <w:t>Development Contribution</w:t>
            </w:r>
          </w:p>
        </w:tc>
        <w:tc>
          <w:tcPr>
            <w:tcW w:w="1418" w:type="dxa"/>
            <w:vAlign w:val="center"/>
          </w:tcPr>
          <w:p w14:paraId="3CCE6446" w14:textId="77777777" w:rsidR="005651CD" w:rsidRPr="00BC2095" w:rsidRDefault="005651CD" w:rsidP="005651CD">
            <w:pPr>
              <w:pStyle w:val="TableParagraph"/>
              <w:spacing w:line="240" w:lineRule="auto"/>
              <w:ind w:firstLine="6"/>
              <w:rPr>
                <w:rFonts w:ascii="Arial" w:hAnsi="Arial" w:cs="Arial"/>
                <w:b/>
              </w:rPr>
            </w:pPr>
            <w:r w:rsidRPr="00BC2095">
              <w:rPr>
                <w:rFonts w:ascii="Arial" w:hAnsi="Arial" w:cs="Arial"/>
                <w:b/>
              </w:rPr>
              <w:t>Value</w:t>
            </w:r>
          </w:p>
        </w:tc>
        <w:tc>
          <w:tcPr>
            <w:tcW w:w="1417" w:type="dxa"/>
            <w:vAlign w:val="center"/>
          </w:tcPr>
          <w:p w14:paraId="54E9AC77" w14:textId="77777777" w:rsidR="005651CD" w:rsidRPr="00BC2095" w:rsidRDefault="005651CD" w:rsidP="005651CD">
            <w:pPr>
              <w:pStyle w:val="TableParagraph"/>
              <w:spacing w:line="240" w:lineRule="auto"/>
              <w:ind w:firstLine="6"/>
              <w:rPr>
                <w:rFonts w:ascii="Arial" w:hAnsi="Arial" w:cs="Arial"/>
                <w:b/>
              </w:rPr>
            </w:pPr>
            <w:r w:rsidRPr="00BC2095">
              <w:rPr>
                <w:rFonts w:ascii="Arial" w:hAnsi="Arial" w:cs="Arial"/>
                <w:b/>
              </w:rPr>
              <w:t>Timing</w:t>
            </w:r>
          </w:p>
        </w:tc>
        <w:tc>
          <w:tcPr>
            <w:tcW w:w="1417" w:type="dxa"/>
            <w:vAlign w:val="center"/>
          </w:tcPr>
          <w:p w14:paraId="4ED3627B" w14:textId="6889FF52" w:rsidR="005651CD" w:rsidRPr="00BC2095" w:rsidRDefault="005651CD" w:rsidP="005651CD">
            <w:pPr>
              <w:pStyle w:val="TableParagraph"/>
              <w:spacing w:line="240" w:lineRule="auto"/>
              <w:ind w:firstLine="6"/>
              <w:rPr>
                <w:rFonts w:ascii="Arial" w:hAnsi="Arial" w:cs="Arial"/>
                <w:b/>
              </w:rPr>
            </w:pPr>
            <w:r>
              <w:rPr>
                <w:rFonts w:ascii="Arial" w:hAnsi="Arial" w:cs="Arial"/>
                <w:b/>
              </w:rPr>
              <w:t>Pub</w:t>
            </w:r>
            <w:r w:rsidR="001548AE">
              <w:rPr>
                <w:rFonts w:ascii="Arial" w:hAnsi="Arial" w:cs="Arial"/>
                <w:b/>
              </w:rPr>
              <w:t>l</w:t>
            </w:r>
            <w:r>
              <w:rPr>
                <w:rFonts w:ascii="Arial" w:hAnsi="Arial" w:cs="Arial"/>
                <w:b/>
              </w:rPr>
              <w:t xml:space="preserve">ic purpose </w:t>
            </w:r>
          </w:p>
        </w:tc>
      </w:tr>
      <w:tr w:rsidR="003425D7" w14:paraId="07C05E64" w14:textId="1E75EC91" w:rsidTr="0076547D">
        <w:trPr>
          <w:trHeight w:val="1518"/>
        </w:trPr>
        <w:tc>
          <w:tcPr>
            <w:tcW w:w="1984" w:type="dxa"/>
          </w:tcPr>
          <w:p w14:paraId="0A9F954E" w14:textId="4ECC6A90" w:rsidR="003425D7" w:rsidRPr="00BC2095" w:rsidRDefault="003425D7" w:rsidP="003425D7">
            <w:pPr>
              <w:pStyle w:val="TableParagraph"/>
              <w:spacing w:line="240" w:lineRule="auto"/>
              <w:ind w:firstLine="6"/>
              <w:rPr>
                <w:rFonts w:ascii="Arial" w:hAnsi="Arial" w:cs="Arial"/>
              </w:rPr>
            </w:pPr>
            <w:r>
              <w:rPr>
                <w:rFonts w:ascii="Arial" w:hAnsi="Arial" w:cs="Arial"/>
                <w:b/>
                <w:bCs/>
                <w:i/>
                <w:iCs/>
                <w:highlight w:val="yellow"/>
              </w:rPr>
              <w:t>[#]</w:t>
            </w:r>
          </w:p>
        </w:tc>
        <w:tc>
          <w:tcPr>
            <w:tcW w:w="1418" w:type="dxa"/>
          </w:tcPr>
          <w:p w14:paraId="272F7F32" w14:textId="1320F09B" w:rsidR="003425D7" w:rsidRPr="00BC2095" w:rsidRDefault="003425D7" w:rsidP="003425D7">
            <w:pPr>
              <w:pStyle w:val="TableParagraph"/>
              <w:spacing w:line="240" w:lineRule="auto"/>
              <w:ind w:firstLine="6"/>
              <w:rPr>
                <w:rFonts w:ascii="Arial" w:hAnsi="Arial" w:cs="Arial"/>
              </w:rPr>
            </w:pPr>
            <w:r>
              <w:rPr>
                <w:rFonts w:ascii="Arial" w:hAnsi="Arial" w:cs="Arial"/>
                <w:b/>
                <w:bCs/>
                <w:i/>
                <w:iCs/>
                <w:highlight w:val="yellow"/>
              </w:rPr>
              <w:t>[#]</w:t>
            </w:r>
          </w:p>
        </w:tc>
        <w:tc>
          <w:tcPr>
            <w:tcW w:w="1417" w:type="dxa"/>
          </w:tcPr>
          <w:p w14:paraId="642F5AEF" w14:textId="71BB1910" w:rsidR="003425D7" w:rsidRPr="00BC2095" w:rsidRDefault="003425D7" w:rsidP="003425D7">
            <w:pPr>
              <w:pStyle w:val="TableParagraph"/>
              <w:spacing w:line="240" w:lineRule="auto"/>
              <w:ind w:firstLine="6"/>
              <w:rPr>
                <w:rFonts w:ascii="Arial" w:hAnsi="Arial" w:cs="Arial"/>
              </w:rPr>
            </w:pPr>
            <w:r>
              <w:rPr>
                <w:rFonts w:ascii="Arial" w:hAnsi="Arial" w:cs="Arial"/>
                <w:b/>
                <w:bCs/>
                <w:i/>
                <w:iCs/>
                <w:highlight w:val="yellow"/>
              </w:rPr>
              <w:t>[#]</w:t>
            </w:r>
          </w:p>
        </w:tc>
        <w:tc>
          <w:tcPr>
            <w:tcW w:w="1417" w:type="dxa"/>
          </w:tcPr>
          <w:p w14:paraId="2D012F06" w14:textId="31BD61D7" w:rsidR="003425D7" w:rsidRPr="00BC2095" w:rsidRDefault="003425D7" w:rsidP="003425D7">
            <w:pPr>
              <w:pStyle w:val="TableParagraph"/>
              <w:spacing w:line="240" w:lineRule="auto"/>
              <w:ind w:firstLine="6"/>
              <w:rPr>
                <w:rFonts w:ascii="Arial" w:hAnsi="Arial" w:cs="Arial"/>
              </w:rPr>
            </w:pPr>
            <w:r>
              <w:rPr>
                <w:rFonts w:ascii="Arial" w:hAnsi="Arial" w:cs="Arial"/>
                <w:b/>
                <w:bCs/>
                <w:i/>
                <w:iCs/>
                <w:highlight w:val="yellow"/>
              </w:rPr>
              <w:t>[#]</w:t>
            </w:r>
          </w:p>
        </w:tc>
      </w:tr>
    </w:tbl>
    <w:p w14:paraId="42BD3A44" w14:textId="1E939174" w:rsidR="00BC2095" w:rsidRDefault="00BC2095" w:rsidP="00BC2095">
      <w:pPr>
        <w:pStyle w:val="ListParagraph"/>
        <w:widowControl/>
        <w:autoSpaceDE/>
        <w:autoSpaceDN/>
        <w:spacing w:after="160" w:line="259" w:lineRule="auto"/>
        <w:ind w:left="1418" w:firstLine="0"/>
      </w:pPr>
    </w:p>
    <w:p w14:paraId="49C7A075" w14:textId="759359E8" w:rsidR="00BC2095" w:rsidRDefault="009601D3" w:rsidP="006C1C83">
      <w:pPr>
        <w:widowControl/>
        <w:tabs>
          <w:tab w:val="left" w:pos="1701"/>
        </w:tabs>
        <w:autoSpaceDE/>
        <w:autoSpaceDN/>
        <w:spacing w:after="160" w:line="259" w:lineRule="auto"/>
      </w:pPr>
      <w:r w:rsidRPr="009601D3">
        <w:t xml:space="preserve">The </w:t>
      </w:r>
      <w:r>
        <w:t>Development</w:t>
      </w:r>
      <w:r w:rsidRPr="009601D3">
        <w:t xml:space="preserve"> Contribution specified in 1(a) above </w:t>
      </w:r>
      <w:r>
        <w:t>is</w:t>
      </w:r>
      <w:r w:rsidRPr="009601D3">
        <w:t xml:space="preserve"> to be indexed in accordance with clause </w:t>
      </w:r>
      <w:r w:rsidR="00C028A6">
        <w:t>5(b)</w:t>
      </w:r>
      <w:r w:rsidRPr="009601D3">
        <w:t>.</w:t>
      </w:r>
      <w:r w:rsidR="00BC2095">
        <w:br w:type="page"/>
      </w:r>
    </w:p>
    <w:p w14:paraId="5F87748A" w14:textId="0AAD47ED" w:rsidR="003425D7" w:rsidRDefault="00BC2095" w:rsidP="001A4E95">
      <w:pPr>
        <w:spacing w:line="480" w:lineRule="auto"/>
        <w:ind w:left="66" w:right="696"/>
        <w:rPr>
          <w:b/>
          <w:bCs/>
        </w:rPr>
      </w:pPr>
      <w:r w:rsidRPr="00017120">
        <w:rPr>
          <w:b/>
          <w:bCs/>
        </w:rPr>
        <w:lastRenderedPageBreak/>
        <w:t>Schedule 5</w:t>
      </w:r>
      <w:r w:rsidR="003425D7">
        <w:rPr>
          <w:b/>
          <w:bCs/>
        </w:rPr>
        <w:t xml:space="preserve"> </w:t>
      </w:r>
    </w:p>
    <w:p w14:paraId="3E29E9D2" w14:textId="2F92BDA2" w:rsidR="00BC2095" w:rsidRDefault="00BC2095" w:rsidP="001A4E95">
      <w:pPr>
        <w:spacing w:line="480" w:lineRule="auto"/>
        <w:ind w:left="66" w:right="696"/>
        <w:rPr>
          <w:b/>
          <w:bCs/>
        </w:rPr>
      </w:pPr>
      <w:r w:rsidRPr="00017120">
        <w:rPr>
          <w:b/>
          <w:bCs/>
        </w:rPr>
        <w:t xml:space="preserve">Security terms </w:t>
      </w:r>
    </w:p>
    <w:p w14:paraId="246448C0" w14:textId="11879277" w:rsidR="00BC2095" w:rsidRPr="0028420D" w:rsidRDefault="00961918">
      <w:pPr>
        <w:pStyle w:val="ListParagraph"/>
        <w:numPr>
          <w:ilvl w:val="0"/>
          <w:numId w:val="11"/>
        </w:numPr>
        <w:tabs>
          <w:tab w:val="left" w:pos="2072"/>
        </w:tabs>
        <w:spacing w:before="63" w:line="232" w:lineRule="auto"/>
        <w:ind w:right="554"/>
        <w:jc w:val="both"/>
        <w:rPr>
          <w:b/>
          <w:bCs/>
        </w:rPr>
      </w:pPr>
      <w:bookmarkStart w:id="1" w:name="_Hlk137819612"/>
      <w:r>
        <w:rPr>
          <w:b/>
          <w:bCs/>
        </w:rPr>
        <w:t>Proponent</w:t>
      </w:r>
      <w:r w:rsidR="00017120" w:rsidRPr="0028420D">
        <w:rPr>
          <w:b/>
          <w:bCs/>
        </w:rPr>
        <w:t xml:space="preserve"> to provide Security</w:t>
      </w:r>
      <w:r w:rsidR="005860B9">
        <w:rPr>
          <w:b/>
          <w:bCs/>
        </w:rPr>
        <w:t xml:space="preserve"> </w:t>
      </w:r>
    </w:p>
    <w:bookmarkEnd w:id="1"/>
    <w:p w14:paraId="5D23241C" w14:textId="4765A782" w:rsidR="00017120" w:rsidRDefault="0028420D">
      <w:pPr>
        <w:pStyle w:val="ListParagraph"/>
        <w:numPr>
          <w:ilvl w:val="0"/>
          <w:numId w:val="12"/>
        </w:numPr>
      </w:pPr>
      <w:r>
        <w:t>The</w:t>
      </w:r>
      <w:r w:rsidR="00017120">
        <w:t xml:space="preserve"> </w:t>
      </w:r>
      <w:r w:rsidR="00961918">
        <w:t>Proponent</w:t>
      </w:r>
      <w:r w:rsidR="00017120">
        <w:t xml:space="preserve"> has agreed to provide the</w:t>
      </w:r>
      <w:r w:rsidR="00017120" w:rsidRPr="003425D7">
        <w:t xml:space="preserve"> </w:t>
      </w:r>
      <w:r w:rsidR="00017120">
        <w:t>Security.</w:t>
      </w:r>
    </w:p>
    <w:p w14:paraId="282D2F86" w14:textId="77777777" w:rsidR="00017120" w:rsidRDefault="00017120">
      <w:pPr>
        <w:pStyle w:val="ListParagraph"/>
        <w:numPr>
          <w:ilvl w:val="0"/>
          <w:numId w:val="12"/>
        </w:numPr>
      </w:pPr>
      <w:r>
        <w:t>The Security</w:t>
      </w:r>
      <w:r w:rsidRPr="003425D7">
        <w:t xml:space="preserve"> </w:t>
      </w:r>
      <w:r>
        <w:t>must:</w:t>
      </w:r>
    </w:p>
    <w:p w14:paraId="66FFFB9F" w14:textId="77777777" w:rsidR="003425D7" w:rsidRDefault="00017120">
      <w:pPr>
        <w:pStyle w:val="ListParagraph"/>
        <w:numPr>
          <w:ilvl w:val="1"/>
          <w:numId w:val="12"/>
        </w:numPr>
        <w:ind w:left="2127"/>
      </w:pPr>
      <w:r>
        <w:t xml:space="preserve">name the </w:t>
      </w:r>
      <w:r w:rsidR="002C50E7">
        <w:t>Council</w:t>
      </w:r>
      <w:r>
        <w:t xml:space="preserve"> as the relevant </w:t>
      </w:r>
      <w:proofErr w:type="gramStart"/>
      <w:r w:rsidR="0028420D">
        <w:t>beneficiary</w:t>
      </w:r>
      <w:r>
        <w:t>;</w:t>
      </w:r>
      <w:proofErr w:type="gramEnd"/>
    </w:p>
    <w:p w14:paraId="6884E9FD" w14:textId="4E5AA745" w:rsidR="00017120" w:rsidRDefault="003425D7">
      <w:pPr>
        <w:pStyle w:val="ListParagraph"/>
        <w:numPr>
          <w:ilvl w:val="1"/>
          <w:numId w:val="12"/>
        </w:numPr>
        <w:ind w:left="2127"/>
      </w:pPr>
      <w:r>
        <w:t>be unconditional;</w:t>
      </w:r>
      <w:r w:rsidR="00017120" w:rsidRPr="003425D7">
        <w:t xml:space="preserve"> </w:t>
      </w:r>
      <w:r w:rsidR="00017120">
        <w:t>and</w:t>
      </w:r>
    </w:p>
    <w:p w14:paraId="4E118599" w14:textId="7B81950C" w:rsidR="00017120" w:rsidRDefault="00017120">
      <w:pPr>
        <w:pStyle w:val="ListParagraph"/>
        <w:numPr>
          <w:ilvl w:val="1"/>
          <w:numId w:val="12"/>
        </w:numPr>
        <w:ind w:left="2127"/>
      </w:pPr>
      <w:r>
        <w:t>not have an expiry</w:t>
      </w:r>
      <w:r w:rsidRPr="003425D7">
        <w:t xml:space="preserve"> </w:t>
      </w:r>
      <w:r>
        <w:t>date.</w:t>
      </w:r>
    </w:p>
    <w:p w14:paraId="0C88AB47" w14:textId="0981E1E0" w:rsidR="0028420D" w:rsidRPr="0028420D" w:rsidRDefault="0028420D">
      <w:pPr>
        <w:pStyle w:val="ListParagraph"/>
        <w:numPr>
          <w:ilvl w:val="0"/>
          <w:numId w:val="11"/>
        </w:numPr>
        <w:tabs>
          <w:tab w:val="left" w:pos="2072"/>
        </w:tabs>
        <w:spacing w:before="63" w:line="232" w:lineRule="auto"/>
        <w:ind w:right="554"/>
        <w:jc w:val="both"/>
        <w:rPr>
          <w:b/>
          <w:bCs/>
        </w:rPr>
      </w:pPr>
      <w:r>
        <w:rPr>
          <w:b/>
          <w:bCs/>
        </w:rPr>
        <w:t>Amount of</w:t>
      </w:r>
      <w:r w:rsidRPr="0028420D">
        <w:rPr>
          <w:b/>
          <w:bCs/>
        </w:rPr>
        <w:t xml:space="preserve"> Security</w:t>
      </w:r>
    </w:p>
    <w:p w14:paraId="06381949" w14:textId="096CF23E" w:rsidR="00017120" w:rsidRDefault="00017120">
      <w:pPr>
        <w:pStyle w:val="ListParagraph"/>
        <w:numPr>
          <w:ilvl w:val="0"/>
          <w:numId w:val="13"/>
        </w:numPr>
      </w:pPr>
      <w:r>
        <w:t xml:space="preserve">At the time the </w:t>
      </w:r>
      <w:r w:rsidR="00961918">
        <w:t>Proponent</w:t>
      </w:r>
      <w:r>
        <w:t xml:space="preserve"> signs this </w:t>
      </w:r>
      <w:r w:rsidR="0028420D">
        <w:t>Agreement</w:t>
      </w:r>
      <w:r>
        <w:t xml:space="preserve">, the </w:t>
      </w:r>
      <w:r w:rsidR="00961918">
        <w:t>Proponent</w:t>
      </w:r>
      <w:r>
        <w:t xml:space="preserve"> must provide the Security to the </w:t>
      </w:r>
      <w:r w:rsidR="002C50E7">
        <w:t>Council</w:t>
      </w:r>
      <w:r>
        <w:t xml:space="preserve"> having a face value amount of $</w:t>
      </w:r>
      <w:r w:rsidR="0028420D" w:rsidRPr="003425D7">
        <w:t>[</w:t>
      </w:r>
      <w:r w:rsidR="003425D7" w:rsidRPr="003425D7">
        <w:rPr>
          <w:highlight w:val="yellow"/>
        </w:rPr>
        <w:t>#</w:t>
      </w:r>
      <w:r w:rsidR="0028420D" w:rsidRPr="003425D7">
        <w:t>]</w:t>
      </w:r>
      <w:r w:rsidR="0028420D">
        <w:t>.</w:t>
      </w:r>
    </w:p>
    <w:p w14:paraId="312EBC38" w14:textId="184B612D" w:rsidR="00017120" w:rsidRDefault="00017120">
      <w:pPr>
        <w:pStyle w:val="ListParagraph"/>
        <w:numPr>
          <w:ilvl w:val="0"/>
          <w:numId w:val="13"/>
        </w:numPr>
      </w:pPr>
      <w:r>
        <w:t xml:space="preserve">From the date of execution of this </w:t>
      </w:r>
      <w:r w:rsidR="0028420D">
        <w:t>Agreement</w:t>
      </w:r>
      <w:r>
        <w:t xml:space="preserve"> until the date that the </w:t>
      </w:r>
      <w:r w:rsidR="00961918">
        <w:t>Proponent</w:t>
      </w:r>
      <w:r>
        <w:t xml:space="preserve"> has provided the Development Contribution, the </w:t>
      </w:r>
      <w:r w:rsidR="002C50E7">
        <w:t>Council</w:t>
      </w:r>
      <w:r>
        <w:t xml:space="preserve"> is entitled to retain the</w:t>
      </w:r>
      <w:r w:rsidRPr="003425D7">
        <w:t xml:space="preserve"> </w:t>
      </w:r>
      <w:r>
        <w:t>Security.</w:t>
      </w:r>
    </w:p>
    <w:p w14:paraId="2A9ABA4B" w14:textId="56AD2236" w:rsidR="00017120" w:rsidRPr="0028420D" w:rsidRDefault="00017120">
      <w:pPr>
        <w:pStyle w:val="ListParagraph"/>
        <w:numPr>
          <w:ilvl w:val="0"/>
          <w:numId w:val="11"/>
        </w:numPr>
        <w:tabs>
          <w:tab w:val="left" w:pos="2072"/>
        </w:tabs>
        <w:spacing w:before="63" w:line="232" w:lineRule="auto"/>
        <w:ind w:right="554"/>
        <w:jc w:val="both"/>
        <w:rPr>
          <w:b/>
          <w:bCs/>
        </w:rPr>
      </w:pPr>
      <w:r w:rsidRPr="0028420D">
        <w:rPr>
          <w:b/>
          <w:bCs/>
        </w:rPr>
        <w:t>Claims under Bank Guarantees</w:t>
      </w:r>
    </w:p>
    <w:p w14:paraId="768ECE7D" w14:textId="3481ED4C" w:rsidR="00017120" w:rsidRDefault="00017120">
      <w:pPr>
        <w:pStyle w:val="ListParagraph"/>
        <w:numPr>
          <w:ilvl w:val="0"/>
          <w:numId w:val="14"/>
        </w:numPr>
      </w:pPr>
      <w:r>
        <w:t xml:space="preserve">The </w:t>
      </w:r>
      <w:r w:rsidR="002C50E7">
        <w:t>Council</w:t>
      </w:r>
      <w:r w:rsidRPr="003425D7">
        <w:t xml:space="preserve"> </w:t>
      </w:r>
      <w:r>
        <w:t>may:</w:t>
      </w:r>
    </w:p>
    <w:p w14:paraId="5F947789" w14:textId="6E1097D6" w:rsidR="00017120" w:rsidRDefault="00017120">
      <w:pPr>
        <w:pStyle w:val="ListParagraph"/>
        <w:numPr>
          <w:ilvl w:val="1"/>
          <w:numId w:val="14"/>
        </w:numPr>
        <w:ind w:left="2127"/>
      </w:pPr>
      <w:r>
        <w:t xml:space="preserve">call upon the Security where the </w:t>
      </w:r>
      <w:r w:rsidR="00961918">
        <w:t>Proponent</w:t>
      </w:r>
      <w:r>
        <w:t xml:space="preserve"> has failed to pay a Contribution Amount</w:t>
      </w:r>
      <w:r w:rsidR="0028420D">
        <w:t>; and</w:t>
      </w:r>
    </w:p>
    <w:p w14:paraId="5DBAB2C9" w14:textId="7E589481" w:rsidR="00017120" w:rsidRDefault="00017120">
      <w:pPr>
        <w:pStyle w:val="ListParagraph"/>
        <w:numPr>
          <w:ilvl w:val="1"/>
          <w:numId w:val="14"/>
        </w:numPr>
        <w:ind w:left="2127"/>
      </w:pPr>
      <w:r>
        <w:t xml:space="preserve">retain and apply such monies towards the Contribution Amount and any costs and expenses incurred by the </w:t>
      </w:r>
      <w:r w:rsidR="002C50E7">
        <w:t>Council</w:t>
      </w:r>
      <w:r>
        <w:t xml:space="preserve"> in rectifying any default by the </w:t>
      </w:r>
      <w:r w:rsidR="00961918">
        <w:t>Proponent</w:t>
      </w:r>
      <w:r>
        <w:t xml:space="preserve"> under this </w:t>
      </w:r>
      <w:r w:rsidR="0028420D">
        <w:t>Agreement.</w:t>
      </w:r>
    </w:p>
    <w:p w14:paraId="5E69B810" w14:textId="448D71C2" w:rsidR="00017120" w:rsidRDefault="00017120">
      <w:pPr>
        <w:pStyle w:val="ListParagraph"/>
        <w:numPr>
          <w:ilvl w:val="0"/>
          <w:numId w:val="14"/>
        </w:numPr>
      </w:pPr>
      <w:r>
        <w:t xml:space="preserve">Prior to calling upon the Security the </w:t>
      </w:r>
      <w:r w:rsidR="002C50E7">
        <w:t>Council</w:t>
      </w:r>
      <w:r>
        <w:t xml:space="preserve"> must give the </w:t>
      </w:r>
      <w:r w:rsidR="00961918">
        <w:t>Proponent</w:t>
      </w:r>
      <w:r>
        <w:t xml:space="preserve"> not less than 10 Business Days written notice </w:t>
      </w:r>
      <w:r w:rsidR="003425D7">
        <w:t>of its</w:t>
      </w:r>
      <w:r>
        <w:t xml:space="preserve"> intention to call upon the</w:t>
      </w:r>
      <w:r w:rsidRPr="003425D7">
        <w:t xml:space="preserve"> </w:t>
      </w:r>
      <w:r>
        <w:t>Security.</w:t>
      </w:r>
    </w:p>
    <w:p w14:paraId="6F554132" w14:textId="76BF3A91" w:rsidR="00017120" w:rsidRDefault="00017120">
      <w:pPr>
        <w:pStyle w:val="ListParagraph"/>
        <w:numPr>
          <w:ilvl w:val="0"/>
          <w:numId w:val="14"/>
        </w:numPr>
      </w:pPr>
      <w:r>
        <w:t>If</w:t>
      </w:r>
      <w:r w:rsidR="0028420D">
        <w:t xml:space="preserve"> the </w:t>
      </w:r>
      <w:r w:rsidR="002C50E7">
        <w:t>Council</w:t>
      </w:r>
      <w:r>
        <w:t xml:space="preserve"> calls upon the Security</w:t>
      </w:r>
      <w:r w:rsidR="0028420D">
        <w:t xml:space="preserve"> and </w:t>
      </w:r>
      <w:r>
        <w:t xml:space="preserve">applies all or part of such monies towards the Contribution Amount and any costs and expenses incurred by the </w:t>
      </w:r>
      <w:r w:rsidR="002C50E7">
        <w:t>Council</w:t>
      </w:r>
      <w:r>
        <w:t xml:space="preserve"> in rectifying any default by the </w:t>
      </w:r>
      <w:r w:rsidR="00961918">
        <w:t>Proponent</w:t>
      </w:r>
      <w:r>
        <w:t xml:space="preserve"> under this deed</w:t>
      </w:r>
      <w:r w:rsidR="0028420D">
        <w:t xml:space="preserve">, </w:t>
      </w:r>
      <w:r>
        <w:t xml:space="preserve">then the </w:t>
      </w:r>
      <w:r w:rsidR="00961918">
        <w:t>Proponent</w:t>
      </w:r>
      <w:r>
        <w:t xml:space="preserve"> must provide a replacement Security</w:t>
      </w:r>
      <w:r w:rsidR="0028420D">
        <w:t>.</w:t>
      </w:r>
    </w:p>
    <w:p w14:paraId="75F4D29B" w14:textId="7820AB17" w:rsidR="00017120" w:rsidRPr="00017120" w:rsidRDefault="00017120">
      <w:pPr>
        <w:pStyle w:val="ListParagraph"/>
        <w:numPr>
          <w:ilvl w:val="0"/>
          <w:numId w:val="11"/>
        </w:numPr>
        <w:tabs>
          <w:tab w:val="left" w:pos="2072"/>
        </w:tabs>
        <w:spacing w:before="63" w:line="232" w:lineRule="auto"/>
        <w:ind w:right="554"/>
        <w:jc w:val="both"/>
        <w:rPr>
          <w:b/>
          <w:bCs/>
        </w:rPr>
      </w:pPr>
      <w:r w:rsidRPr="00017120">
        <w:rPr>
          <w:b/>
          <w:bCs/>
        </w:rPr>
        <w:t>Release of Security</w:t>
      </w:r>
    </w:p>
    <w:p w14:paraId="7AC4C4D7" w14:textId="2514C381" w:rsidR="00017120" w:rsidRPr="00017120" w:rsidRDefault="00017120" w:rsidP="003425D7">
      <w:pPr>
        <w:ind w:left="426"/>
      </w:pPr>
      <w:r w:rsidRPr="00017120">
        <w:t>If:</w:t>
      </w:r>
    </w:p>
    <w:p w14:paraId="42730D08" w14:textId="4A5F5386" w:rsidR="0028420D" w:rsidRDefault="00017120">
      <w:pPr>
        <w:pStyle w:val="ListParagraph"/>
        <w:numPr>
          <w:ilvl w:val="0"/>
          <w:numId w:val="15"/>
        </w:numPr>
      </w:pPr>
      <w:r w:rsidRPr="00017120">
        <w:t xml:space="preserve">the </w:t>
      </w:r>
      <w:r w:rsidR="00961918">
        <w:t>Proponent</w:t>
      </w:r>
      <w:r w:rsidRPr="00017120">
        <w:t xml:space="preserve"> has satisfied </w:t>
      </w:r>
      <w:r w:rsidR="0028420D" w:rsidRPr="00017120">
        <w:t>all</w:t>
      </w:r>
      <w:r w:rsidRPr="00017120">
        <w:t xml:space="preserve"> its obligations under this </w:t>
      </w:r>
      <w:r w:rsidR="0028420D">
        <w:t>Agreement; and</w:t>
      </w:r>
      <w:r w:rsidRPr="00017120">
        <w:t xml:space="preserve"> </w:t>
      </w:r>
    </w:p>
    <w:p w14:paraId="17D0EFF6" w14:textId="23FC8B35" w:rsidR="00017120" w:rsidRDefault="00017120">
      <w:pPr>
        <w:pStyle w:val="ListParagraph"/>
        <w:numPr>
          <w:ilvl w:val="0"/>
          <w:numId w:val="15"/>
        </w:numPr>
      </w:pPr>
      <w:r w:rsidRPr="00017120">
        <w:t>the monies secured by the Bank Guarantee has not been expended</w:t>
      </w:r>
      <w:r w:rsidR="0028420D">
        <w:t>,</w:t>
      </w:r>
    </w:p>
    <w:p w14:paraId="176CC8B9" w14:textId="0DE8E5B4" w:rsidR="004417EF" w:rsidRDefault="00017120" w:rsidP="005009DD">
      <w:pPr>
        <w:ind w:left="426"/>
      </w:pPr>
      <w:r w:rsidRPr="00017120">
        <w:t xml:space="preserve">then the </w:t>
      </w:r>
      <w:r w:rsidR="002C50E7">
        <w:t>Council</w:t>
      </w:r>
      <w:r w:rsidRPr="00017120">
        <w:t xml:space="preserve"> will promptly return the Bank Guarantee (less any costs, charges, duties and taxes payable), or the remainder of the monies secured by the Bank Guarantee (as the case may be), to the </w:t>
      </w:r>
      <w:r w:rsidR="00961918">
        <w:t>Proponent</w:t>
      </w:r>
      <w:r w:rsidR="0028420D">
        <w:t>.</w:t>
      </w:r>
      <w:r w:rsidR="004417EF">
        <w:br w:type="page"/>
      </w:r>
    </w:p>
    <w:p w14:paraId="06808F03" w14:textId="36388CC6" w:rsidR="00017120" w:rsidRPr="005860B9" w:rsidRDefault="005860B9" w:rsidP="005860B9">
      <w:pPr>
        <w:rPr>
          <w:b/>
          <w:bCs/>
        </w:rPr>
      </w:pPr>
      <w:r w:rsidRPr="005860B9">
        <w:rPr>
          <w:b/>
          <w:bCs/>
        </w:rPr>
        <w:lastRenderedPageBreak/>
        <w:t>Schedule 6</w:t>
      </w:r>
    </w:p>
    <w:p w14:paraId="327D4E70" w14:textId="0C36F59C" w:rsidR="005860B9" w:rsidRPr="005860B9" w:rsidRDefault="005860B9" w:rsidP="005860B9">
      <w:pPr>
        <w:rPr>
          <w:b/>
          <w:bCs/>
        </w:rPr>
      </w:pPr>
    </w:p>
    <w:p w14:paraId="337909C2" w14:textId="16EF7B71" w:rsidR="005860B9" w:rsidRPr="005860B9" w:rsidRDefault="005860B9" w:rsidP="005860B9">
      <w:pPr>
        <w:rPr>
          <w:b/>
          <w:bCs/>
        </w:rPr>
      </w:pPr>
      <w:r w:rsidRPr="005860B9">
        <w:rPr>
          <w:b/>
          <w:bCs/>
        </w:rPr>
        <w:t>Miscellaneous Documents</w:t>
      </w:r>
    </w:p>
    <w:sectPr w:rsidR="005860B9" w:rsidRPr="005860B9" w:rsidSect="00F47448">
      <w:headerReference w:type="default" r:id="rId19"/>
      <w:footerReference w:type="default" r:id="rId2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A6402" w14:textId="77777777" w:rsidR="004628E3" w:rsidRDefault="004628E3" w:rsidP="00BB52D2">
      <w:r>
        <w:separator/>
      </w:r>
    </w:p>
  </w:endnote>
  <w:endnote w:type="continuationSeparator" w:id="0">
    <w:p w14:paraId="2131E6A0" w14:textId="77777777" w:rsidR="004628E3" w:rsidRDefault="004628E3" w:rsidP="00BB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072B" w14:textId="59FA94AC" w:rsidR="00BB52D2" w:rsidRDefault="00813689">
    <w:pPr>
      <w:pStyle w:val="Footer"/>
      <w:jc w:val="right"/>
    </w:pPr>
    <w:sdt>
      <w:sdtPr>
        <w:id w:val="1624104623"/>
        <w:docPartObj>
          <w:docPartGallery w:val="Page Numbers (Bottom of Page)"/>
          <w:docPartUnique/>
        </w:docPartObj>
      </w:sdtPr>
      <w:sdtEndPr/>
      <w:sdtContent>
        <w:sdt>
          <w:sdtPr>
            <w:id w:val="-1769616900"/>
            <w:docPartObj>
              <w:docPartGallery w:val="Page Numbers (Top of Page)"/>
              <w:docPartUnique/>
            </w:docPartObj>
          </w:sdtPr>
          <w:sdtEndPr/>
          <w:sdtContent>
            <w:r w:rsidR="00BB52D2" w:rsidRPr="00BB52D2">
              <w:t xml:space="preserve">Page </w:t>
            </w:r>
            <w:r w:rsidR="00BB52D2" w:rsidRPr="00BB52D2">
              <w:rPr>
                <w:b/>
                <w:bCs/>
              </w:rPr>
              <w:fldChar w:fldCharType="begin"/>
            </w:r>
            <w:r w:rsidR="00BB52D2" w:rsidRPr="00BB52D2">
              <w:rPr>
                <w:b/>
                <w:bCs/>
              </w:rPr>
              <w:instrText xml:space="preserve"> PAGE </w:instrText>
            </w:r>
            <w:r w:rsidR="00BB52D2" w:rsidRPr="00BB52D2">
              <w:rPr>
                <w:b/>
                <w:bCs/>
              </w:rPr>
              <w:fldChar w:fldCharType="separate"/>
            </w:r>
            <w:r w:rsidR="00BB52D2" w:rsidRPr="00BB52D2">
              <w:rPr>
                <w:b/>
                <w:bCs/>
                <w:noProof/>
              </w:rPr>
              <w:t>2</w:t>
            </w:r>
            <w:r w:rsidR="00BB52D2" w:rsidRPr="00BB52D2">
              <w:rPr>
                <w:b/>
                <w:bCs/>
              </w:rPr>
              <w:fldChar w:fldCharType="end"/>
            </w:r>
            <w:r w:rsidR="00BB52D2" w:rsidRPr="00BB52D2">
              <w:t xml:space="preserve"> of </w:t>
            </w:r>
            <w:r w:rsidR="00BB52D2" w:rsidRPr="00BB52D2">
              <w:rPr>
                <w:b/>
                <w:bCs/>
              </w:rPr>
              <w:fldChar w:fldCharType="begin"/>
            </w:r>
            <w:r w:rsidR="00BB52D2" w:rsidRPr="00BB52D2">
              <w:rPr>
                <w:b/>
                <w:bCs/>
              </w:rPr>
              <w:instrText xml:space="preserve"> NUMPAGES  </w:instrText>
            </w:r>
            <w:r w:rsidR="00BB52D2" w:rsidRPr="00BB52D2">
              <w:rPr>
                <w:b/>
                <w:bCs/>
              </w:rPr>
              <w:fldChar w:fldCharType="separate"/>
            </w:r>
            <w:r w:rsidR="00BB52D2" w:rsidRPr="00BB52D2">
              <w:rPr>
                <w:b/>
                <w:bCs/>
                <w:noProof/>
              </w:rPr>
              <w:t>2</w:t>
            </w:r>
            <w:r w:rsidR="00BB52D2" w:rsidRPr="00BB52D2">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1587E" w14:textId="77777777" w:rsidR="004628E3" w:rsidRDefault="004628E3" w:rsidP="00BB52D2">
      <w:r>
        <w:separator/>
      </w:r>
    </w:p>
  </w:footnote>
  <w:footnote w:type="continuationSeparator" w:id="0">
    <w:p w14:paraId="0936352E" w14:textId="77777777" w:rsidR="004628E3" w:rsidRDefault="004628E3" w:rsidP="00BB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80FA5" w14:textId="22863E50" w:rsidR="00313C25" w:rsidRDefault="0031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C00"/>
    <w:multiLevelType w:val="hybridMultilevel"/>
    <w:tmpl w:val="A078971C"/>
    <w:lvl w:ilvl="0" w:tplc="0C090015">
      <w:start w:val="1"/>
      <w:numFmt w:val="upperLetter"/>
      <w:lvlText w:val="%1."/>
      <w:lvlJc w:val="left"/>
      <w:pPr>
        <w:ind w:left="493" w:hanging="361"/>
      </w:pPr>
      <w:rPr>
        <w:rFonts w:hint="default"/>
        <w:spacing w:val="-1"/>
        <w:w w:val="100"/>
        <w:sz w:val="22"/>
        <w:szCs w:val="22"/>
        <w:lang w:val="en-AU" w:eastAsia="en-AU" w:bidi="en-AU"/>
      </w:rPr>
    </w:lvl>
    <w:lvl w:ilvl="1" w:tplc="FFFFFFFF">
      <w:numFmt w:val="bullet"/>
      <w:lvlText w:val="•"/>
      <w:lvlJc w:val="left"/>
      <w:pPr>
        <w:ind w:left="1440" w:hanging="361"/>
      </w:pPr>
      <w:rPr>
        <w:rFonts w:hint="default"/>
        <w:lang w:val="en-AU" w:eastAsia="en-AU" w:bidi="en-AU"/>
      </w:rPr>
    </w:lvl>
    <w:lvl w:ilvl="2" w:tplc="FFFFFFFF">
      <w:numFmt w:val="bullet"/>
      <w:lvlText w:val="•"/>
      <w:lvlJc w:val="left"/>
      <w:pPr>
        <w:ind w:left="2381" w:hanging="361"/>
      </w:pPr>
      <w:rPr>
        <w:rFonts w:hint="default"/>
        <w:lang w:val="en-AU" w:eastAsia="en-AU" w:bidi="en-AU"/>
      </w:rPr>
    </w:lvl>
    <w:lvl w:ilvl="3" w:tplc="FFFFFFFF">
      <w:numFmt w:val="bullet"/>
      <w:lvlText w:val="•"/>
      <w:lvlJc w:val="left"/>
      <w:pPr>
        <w:ind w:left="3321" w:hanging="361"/>
      </w:pPr>
      <w:rPr>
        <w:rFonts w:hint="default"/>
        <w:lang w:val="en-AU" w:eastAsia="en-AU" w:bidi="en-AU"/>
      </w:rPr>
    </w:lvl>
    <w:lvl w:ilvl="4" w:tplc="FFFFFFFF">
      <w:numFmt w:val="bullet"/>
      <w:lvlText w:val="•"/>
      <w:lvlJc w:val="left"/>
      <w:pPr>
        <w:ind w:left="4262" w:hanging="361"/>
      </w:pPr>
      <w:rPr>
        <w:rFonts w:hint="default"/>
        <w:lang w:val="en-AU" w:eastAsia="en-AU" w:bidi="en-AU"/>
      </w:rPr>
    </w:lvl>
    <w:lvl w:ilvl="5" w:tplc="FFFFFFFF">
      <w:numFmt w:val="bullet"/>
      <w:lvlText w:val="•"/>
      <w:lvlJc w:val="left"/>
      <w:pPr>
        <w:ind w:left="5203" w:hanging="361"/>
      </w:pPr>
      <w:rPr>
        <w:rFonts w:hint="default"/>
        <w:lang w:val="en-AU" w:eastAsia="en-AU" w:bidi="en-AU"/>
      </w:rPr>
    </w:lvl>
    <w:lvl w:ilvl="6" w:tplc="FFFFFFFF">
      <w:numFmt w:val="bullet"/>
      <w:lvlText w:val="•"/>
      <w:lvlJc w:val="left"/>
      <w:pPr>
        <w:ind w:left="6143" w:hanging="361"/>
      </w:pPr>
      <w:rPr>
        <w:rFonts w:hint="default"/>
        <w:lang w:val="en-AU" w:eastAsia="en-AU" w:bidi="en-AU"/>
      </w:rPr>
    </w:lvl>
    <w:lvl w:ilvl="7" w:tplc="FFFFFFFF">
      <w:numFmt w:val="bullet"/>
      <w:lvlText w:val="•"/>
      <w:lvlJc w:val="left"/>
      <w:pPr>
        <w:ind w:left="7084" w:hanging="361"/>
      </w:pPr>
      <w:rPr>
        <w:rFonts w:hint="default"/>
        <w:lang w:val="en-AU" w:eastAsia="en-AU" w:bidi="en-AU"/>
      </w:rPr>
    </w:lvl>
    <w:lvl w:ilvl="8" w:tplc="FFFFFFFF">
      <w:numFmt w:val="bullet"/>
      <w:lvlText w:val="•"/>
      <w:lvlJc w:val="left"/>
      <w:pPr>
        <w:ind w:left="8025" w:hanging="361"/>
      </w:pPr>
      <w:rPr>
        <w:rFonts w:hint="default"/>
        <w:lang w:val="en-AU" w:eastAsia="en-AU" w:bidi="en-AU"/>
      </w:rPr>
    </w:lvl>
  </w:abstractNum>
  <w:abstractNum w:abstractNumId="1" w15:restartNumberingAfterBreak="0">
    <w:nsid w:val="19406C56"/>
    <w:multiLevelType w:val="hybridMultilevel"/>
    <w:tmpl w:val="8830062E"/>
    <w:lvl w:ilvl="0" w:tplc="92DEB1AE">
      <w:start w:val="1"/>
      <w:numFmt w:val="lowerLetter"/>
      <w:lvlText w:val="(%1)"/>
      <w:lvlJc w:val="left"/>
      <w:pPr>
        <w:ind w:left="674" w:hanging="567"/>
      </w:pPr>
      <w:rPr>
        <w:rFonts w:ascii="Arial" w:eastAsia="Calibri" w:hAnsi="Arial" w:cs="Arial"/>
        <w:spacing w:val="-1"/>
        <w:w w:val="100"/>
        <w:sz w:val="22"/>
        <w:szCs w:val="22"/>
      </w:rPr>
    </w:lvl>
    <w:lvl w:ilvl="1" w:tplc="D4288C58">
      <w:numFmt w:val="bullet"/>
      <w:lvlText w:val="•"/>
      <w:lvlJc w:val="left"/>
      <w:pPr>
        <w:ind w:left="1085" w:hanging="567"/>
      </w:pPr>
      <w:rPr>
        <w:rFonts w:hint="default"/>
      </w:rPr>
    </w:lvl>
    <w:lvl w:ilvl="2" w:tplc="7EFC2580">
      <w:numFmt w:val="bullet"/>
      <w:lvlText w:val="•"/>
      <w:lvlJc w:val="left"/>
      <w:pPr>
        <w:ind w:left="1491" w:hanging="567"/>
      </w:pPr>
      <w:rPr>
        <w:rFonts w:hint="default"/>
      </w:rPr>
    </w:lvl>
    <w:lvl w:ilvl="3" w:tplc="214015EE">
      <w:numFmt w:val="bullet"/>
      <w:lvlText w:val="•"/>
      <w:lvlJc w:val="left"/>
      <w:pPr>
        <w:ind w:left="1897" w:hanging="567"/>
      </w:pPr>
      <w:rPr>
        <w:rFonts w:hint="default"/>
      </w:rPr>
    </w:lvl>
    <w:lvl w:ilvl="4" w:tplc="893C353C">
      <w:numFmt w:val="bullet"/>
      <w:lvlText w:val="•"/>
      <w:lvlJc w:val="left"/>
      <w:pPr>
        <w:ind w:left="2302" w:hanging="567"/>
      </w:pPr>
      <w:rPr>
        <w:rFonts w:hint="default"/>
      </w:rPr>
    </w:lvl>
    <w:lvl w:ilvl="5" w:tplc="C79AF620">
      <w:numFmt w:val="bullet"/>
      <w:lvlText w:val="•"/>
      <w:lvlJc w:val="left"/>
      <w:pPr>
        <w:ind w:left="2708" w:hanging="567"/>
      </w:pPr>
      <w:rPr>
        <w:rFonts w:hint="default"/>
      </w:rPr>
    </w:lvl>
    <w:lvl w:ilvl="6" w:tplc="D6109BBC">
      <w:numFmt w:val="bullet"/>
      <w:lvlText w:val="•"/>
      <w:lvlJc w:val="left"/>
      <w:pPr>
        <w:ind w:left="3114" w:hanging="567"/>
      </w:pPr>
      <w:rPr>
        <w:rFonts w:hint="default"/>
      </w:rPr>
    </w:lvl>
    <w:lvl w:ilvl="7" w:tplc="E980839E">
      <w:numFmt w:val="bullet"/>
      <w:lvlText w:val="•"/>
      <w:lvlJc w:val="left"/>
      <w:pPr>
        <w:ind w:left="3519" w:hanging="567"/>
      </w:pPr>
      <w:rPr>
        <w:rFonts w:hint="default"/>
      </w:rPr>
    </w:lvl>
    <w:lvl w:ilvl="8" w:tplc="B3B264FE">
      <w:numFmt w:val="bullet"/>
      <w:lvlText w:val="•"/>
      <w:lvlJc w:val="left"/>
      <w:pPr>
        <w:ind w:left="3925" w:hanging="567"/>
      </w:pPr>
      <w:rPr>
        <w:rFonts w:hint="default"/>
      </w:rPr>
    </w:lvl>
  </w:abstractNum>
  <w:abstractNum w:abstractNumId="2" w15:restartNumberingAfterBreak="0">
    <w:nsid w:val="1F3868EE"/>
    <w:multiLevelType w:val="hybridMultilevel"/>
    <w:tmpl w:val="871A7CF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606C8E7A">
      <w:start w:val="1"/>
      <w:numFmt w:val="lowerLetter"/>
      <w:lvlText w:val="(%6)"/>
      <w:lvlJc w:val="left"/>
      <w:pPr>
        <w:ind w:left="4860" w:hanging="36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DD6D01"/>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9DC71BC"/>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0B6513D"/>
    <w:multiLevelType w:val="hybridMultilevel"/>
    <w:tmpl w:val="750CAC08"/>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AA69D3"/>
    <w:multiLevelType w:val="hybridMultilevel"/>
    <w:tmpl w:val="346690EE"/>
    <w:lvl w:ilvl="0" w:tplc="1254788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1C24FF0C">
      <w:start w:val="1"/>
      <w:numFmt w:val="lowerRoman"/>
      <w:lvlText w:val="(%6)"/>
      <w:lvlJc w:val="left"/>
      <w:pPr>
        <w:ind w:left="5220" w:hanging="720"/>
      </w:pPr>
      <w:rPr>
        <w:rFonts w:hint="default"/>
      </w:r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49067F1"/>
    <w:multiLevelType w:val="hybridMultilevel"/>
    <w:tmpl w:val="918C4A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4EB7D97"/>
    <w:multiLevelType w:val="hybridMultilevel"/>
    <w:tmpl w:val="D71E3BBC"/>
    <w:lvl w:ilvl="0" w:tplc="EE142084">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55A1A15"/>
    <w:multiLevelType w:val="hybridMultilevel"/>
    <w:tmpl w:val="A8203CBE"/>
    <w:lvl w:ilvl="0" w:tplc="A192F3EA">
      <w:start w:val="1"/>
      <w:numFmt w:val="lowerRoman"/>
      <w:lvlText w:val="(%1)"/>
      <w:lvlJc w:val="right"/>
      <w:pPr>
        <w:ind w:left="2520" w:hanging="360"/>
      </w:pPr>
      <w:rPr>
        <w:rFonts w:ascii="Arial" w:eastAsiaTheme="minorHAnsi" w:hAnsi="Arial" w:cs="Arial"/>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584C1EEB"/>
    <w:multiLevelType w:val="hybridMultilevel"/>
    <w:tmpl w:val="94C6FDC4"/>
    <w:lvl w:ilvl="0" w:tplc="0C090015">
      <w:start w:val="1"/>
      <w:numFmt w:val="upperLetter"/>
      <w:lvlText w:val="%1."/>
      <w:lvlJc w:val="left"/>
      <w:pPr>
        <w:ind w:left="493" w:hanging="361"/>
      </w:pPr>
      <w:rPr>
        <w:rFonts w:hint="default"/>
        <w:spacing w:val="-1"/>
        <w:w w:val="100"/>
        <w:sz w:val="22"/>
        <w:szCs w:val="22"/>
        <w:lang w:val="en-AU" w:eastAsia="en-AU" w:bidi="en-AU"/>
      </w:rPr>
    </w:lvl>
    <w:lvl w:ilvl="1" w:tplc="FFFFFFFF">
      <w:numFmt w:val="bullet"/>
      <w:lvlText w:val="•"/>
      <w:lvlJc w:val="left"/>
      <w:pPr>
        <w:ind w:left="1440" w:hanging="361"/>
      </w:pPr>
      <w:rPr>
        <w:rFonts w:hint="default"/>
        <w:lang w:val="en-AU" w:eastAsia="en-AU" w:bidi="en-AU"/>
      </w:rPr>
    </w:lvl>
    <w:lvl w:ilvl="2" w:tplc="FFFFFFFF">
      <w:numFmt w:val="bullet"/>
      <w:lvlText w:val="•"/>
      <w:lvlJc w:val="left"/>
      <w:pPr>
        <w:ind w:left="2381" w:hanging="361"/>
      </w:pPr>
      <w:rPr>
        <w:rFonts w:hint="default"/>
        <w:lang w:val="en-AU" w:eastAsia="en-AU" w:bidi="en-AU"/>
      </w:rPr>
    </w:lvl>
    <w:lvl w:ilvl="3" w:tplc="FFFFFFFF">
      <w:numFmt w:val="bullet"/>
      <w:lvlText w:val="•"/>
      <w:lvlJc w:val="left"/>
      <w:pPr>
        <w:ind w:left="3321" w:hanging="361"/>
      </w:pPr>
      <w:rPr>
        <w:rFonts w:hint="default"/>
        <w:lang w:val="en-AU" w:eastAsia="en-AU" w:bidi="en-AU"/>
      </w:rPr>
    </w:lvl>
    <w:lvl w:ilvl="4" w:tplc="FFFFFFFF">
      <w:numFmt w:val="bullet"/>
      <w:lvlText w:val="•"/>
      <w:lvlJc w:val="left"/>
      <w:pPr>
        <w:ind w:left="4262" w:hanging="361"/>
      </w:pPr>
      <w:rPr>
        <w:rFonts w:hint="default"/>
        <w:lang w:val="en-AU" w:eastAsia="en-AU" w:bidi="en-AU"/>
      </w:rPr>
    </w:lvl>
    <w:lvl w:ilvl="5" w:tplc="FFFFFFFF">
      <w:numFmt w:val="bullet"/>
      <w:lvlText w:val="•"/>
      <w:lvlJc w:val="left"/>
      <w:pPr>
        <w:ind w:left="5203" w:hanging="361"/>
      </w:pPr>
      <w:rPr>
        <w:rFonts w:hint="default"/>
        <w:lang w:val="en-AU" w:eastAsia="en-AU" w:bidi="en-AU"/>
      </w:rPr>
    </w:lvl>
    <w:lvl w:ilvl="6" w:tplc="FFFFFFFF">
      <w:numFmt w:val="bullet"/>
      <w:lvlText w:val="•"/>
      <w:lvlJc w:val="left"/>
      <w:pPr>
        <w:ind w:left="6143" w:hanging="361"/>
      </w:pPr>
      <w:rPr>
        <w:rFonts w:hint="default"/>
        <w:lang w:val="en-AU" w:eastAsia="en-AU" w:bidi="en-AU"/>
      </w:rPr>
    </w:lvl>
    <w:lvl w:ilvl="7" w:tplc="FFFFFFFF">
      <w:numFmt w:val="bullet"/>
      <w:lvlText w:val="•"/>
      <w:lvlJc w:val="left"/>
      <w:pPr>
        <w:ind w:left="7084" w:hanging="361"/>
      </w:pPr>
      <w:rPr>
        <w:rFonts w:hint="default"/>
        <w:lang w:val="en-AU" w:eastAsia="en-AU" w:bidi="en-AU"/>
      </w:rPr>
    </w:lvl>
    <w:lvl w:ilvl="8" w:tplc="FFFFFFFF">
      <w:numFmt w:val="bullet"/>
      <w:lvlText w:val="•"/>
      <w:lvlJc w:val="left"/>
      <w:pPr>
        <w:ind w:left="8025" w:hanging="361"/>
      </w:pPr>
      <w:rPr>
        <w:rFonts w:hint="default"/>
        <w:lang w:val="en-AU" w:eastAsia="en-AU" w:bidi="en-AU"/>
      </w:rPr>
    </w:lvl>
  </w:abstractNum>
  <w:abstractNum w:abstractNumId="11" w15:restartNumberingAfterBreak="0">
    <w:nsid w:val="691E6BC9"/>
    <w:multiLevelType w:val="hybridMultilevel"/>
    <w:tmpl w:val="7BE45E8E"/>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6C0B3AE9"/>
    <w:multiLevelType w:val="hybridMultilevel"/>
    <w:tmpl w:val="FC3AE8BA"/>
    <w:lvl w:ilvl="0" w:tplc="0C090011">
      <w:start w:val="1"/>
      <w:numFmt w:val="decimal"/>
      <w:lvlText w:val="%1)"/>
      <w:lvlJc w:val="left"/>
      <w:pPr>
        <w:ind w:left="720" w:hanging="360"/>
      </w:pPr>
    </w:lvl>
    <w:lvl w:ilvl="1" w:tplc="DA0EF558">
      <w:start w:val="1"/>
      <w:numFmt w:val="lowerLetter"/>
      <w:lvlText w:val="%2."/>
      <w:lvlJc w:val="left"/>
      <w:pPr>
        <w:ind w:left="1440" w:hanging="360"/>
      </w:pPr>
      <w:rPr>
        <w:sz w:val="22"/>
        <w:szCs w:val="22"/>
      </w:rPr>
    </w:lvl>
    <w:lvl w:ilvl="2" w:tplc="0C09001B">
      <w:start w:val="1"/>
      <w:numFmt w:val="lowerRoman"/>
      <w:lvlText w:val="%3."/>
      <w:lvlJc w:val="right"/>
      <w:pPr>
        <w:ind w:left="2340" w:hanging="360"/>
      </w:pPr>
    </w:lvl>
    <w:lvl w:ilvl="3" w:tplc="0C09000F">
      <w:start w:val="1"/>
      <w:numFmt w:val="decimal"/>
      <w:lvlText w:val="%4."/>
      <w:lvlJc w:val="left"/>
      <w:pPr>
        <w:ind w:left="2880" w:hanging="360"/>
      </w:pPr>
    </w:lvl>
    <w:lvl w:ilvl="4" w:tplc="24EE1AEE">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1654E7"/>
    <w:multiLevelType w:val="hybridMultilevel"/>
    <w:tmpl w:val="AFEC9270"/>
    <w:lvl w:ilvl="0" w:tplc="FFFFFFFF">
      <w:start w:val="1"/>
      <w:numFmt w:val="lowerLetter"/>
      <w:lvlText w:val="%1."/>
      <w:lvlJc w:val="left"/>
      <w:pPr>
        <w:ind w:left="144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D7D0759"/>
    <w:multiLevelType w:val="hybridMultilevel"/>
    <w:tmpl w:val="C19E6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EC5AD0"/>
    <w:multiLevelType w:val="hybridMultilevel"/>
    <w:tmpl w:val="35CE99E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FF523D4"/>
    <w:multiLevelType w:val="hybridMultilevel"/>
    <w:tmpl w:val="AFEC9270"/>
    <w:lvl w:ilvl="0" w:tplc="FFFFFFFF">
      <w:start w:val="1"/>
      <w:numFmt w:val="lowerLetter"/>
      <w:lvlText w:val="%1."/>
      <w:lvlJc w:val="left"/>
      <w:pPr>
        <w:ind w:left="1440" w:hanging="360"/>
      </w:pPr>
    </w:lvl>
    <w:lvl w:ilvl="1" w:tplc="0C09001B">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95026150">
    <w:abstractNumId w:val="10"/>
  </w:num>
  <w:num w:numId="2" w16cid:durableId="1643384821">
    <w:abstractNumId w:val="0"/>
  </w:num>
  <w:num w:numId="3" w16cid:durableId="991644983">
    <w:abstractNumId w:val="12"/>
  </w:num>
  <w:num w:numId="4" w16cid:durableId="1497722571">
    <w:abstractNumId w:val="2"/>
  </w:num>
  <w:num w:numId="5" w16cid:durableId="1324434804">
    <w:abstractNumId w:val="6"/>
  </w:num>
  <w:num w:numId="6" w16cid:durableId="1627392141">
    <w:abstractNumId w:val="5"/>
  </w:num>
  <w:num w:numId="7" w16cid:durableId="1023285248">
    <w:abstractNumId w:val="15"/>
  </w:num>
  <w:num w:numId="8" w16cid:durableId="1272741111">
    <w:abstractNumId w:val="1"/>
  </w:num>
  <w:num w:numId="9" w16cid:durableId="1594514273">
    <w:abstractNumId w:val="7"/>
  </w:num>
  <w:num w:numId="10" w16cid:durableId="1007171902">
    <w:abstractNumId w:val="11"/>
  </w:num>
  <w:num w:numId="11" w16cid:durableId="955982442">
    <w:abstractNumId w:val="14"/>
  </w:num>
  <w:num w:numId="12" w16cid:durableId="1030841774">
    <w:abstractNumId w:val="16"/>
  </w:num>
  <w:num w:numId="13" w16cid:durableId="1755588676">
    <w:abstractNumId w:val="13"/>
  </w:num>
  <w:num w:numId="14" w16cid:durableId="2092315248">
    <w:abstractNumId w:val="4"/>
  </w:num>
  <w:num w:numId="15" w16cid:durableId="190337015">
    <w:abstractNumId w:val="3"/>
  </w:num>
  <w:num w:numId="16" w16cid:durableId="864102164">
    <w:abstractNumId w:val="9"/>
  </w:num>
  <w:num w:numId="17" w16cid:durableId="201387190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1"/>
    <w:rsid w:val="000016A0"/>
    <w:rsid w:val="00001F1A"/>
    <w:rsid w:val="00017120"/>
    <w:rsid w:val="00025154"/>
    <w:rsid w:val="00025629"/>
    <w:rsid w:val="00037975"/>
    <w:rsid w:val="0005345F"/>
    <w:rsid w:val="00090095"/>
    <w:rsid w:val="000E3080"/>
    <w:rsid w:val="001008FE"/>
    <w:rsid w:val="00126E7C"/>
    <w:rsid w:val="00132D1C"/>
    <w:rsid w:val="001355D1"/>
    <w:rsid w:val="001548AE"/>
    <w:rsid w:val="0018082F"/>
    <w:rsid w:val="00184A01"/>
    <w:rsid w:val="001A3680"/>
    <w:rsid w:val="001A4E95"/>
    <w:rsid w:val="00251698"/>
    <w:rsid w:val="00261AB2"/>
    <w:rsid w:val="00283AE9"/>
    <w:rsid w:val="0028420D"/>
    <w:rsid w:val="002A6425"/>
    <w:rsid w:val="002C50E7"/>
    <w:rsid w:val="00302870"/>
    <w:rsid w:val="00303067"/>
    <w:rsid w:val="00313C25"/>
    <w:rsid w:val="003425D7"/>
    <w:rsid w:val="003729A9"/>
    <w:rsid w:val="003E0F75"/>
    <w:rsid w:val="00410E5B"/>
    <w:rsid w:val="00414061"/>
    <w:rsid w:val="0043659A"/>
    <w:rsid w:val="004417EF"/>
    <w:rsid w:val="004463CA"/>
    <w:rsid w:val="004628E3"/>
    <w:rsid w:val="00467DC2"/>
    <w:rsid w:val="00477BBA"/>
    <w:rsid w:val="004C6CE2"/>
    <w:rsid w:val="004E0FE0"/>
    <w:rsid w:val="004E1E56"/>
    <w:rsid w:val="005009DD"/>
    <w:rsid w:val="0052743D"/>
    <w:rsid w:val="00540F66"/>
    <w:rsid w:val="00546EDF"/>
    <w:rsid w:val="005550C6"/>
    <w:rsid w:val="00561DC1"/>
    <w:rsid w:val="005651CD"/>
    <w:rsid w:val="005860B9"/>
    <w:rsid w:val="005B23A0"/>
    <w:rsid w:val="005B7486"/>
    <w:rsid w:val="006108A8"/>
    <w:rsid w:val="006730D2"/>
    <w:rsid w:val="006C1C83"/>
    <w:rsid w:val="006D20BE"/>
    <w:rsid w:val="0070771E"/>
    <w:rsid w:val="0077735A"/>
    <w:rsid w:val="007A2D62"/>
    <w:rsid w:val="007A7411"/>
    <w:rsid w:val="00801322"/>
    <w:rsid w:val="00813689"/>
    <w:rsid w:val="008215B9"/>
    <w:rsid w:val="0087323C"/>
    <w:rsid w:val="0089577C"/>
    <w:rsid w:val="00901B87"/>
    <w:rsid w:val="00946EC1"/>
    <w:rsid w:val="009601D3"/>
    <w:rsid w:val="00961918"/>
    <w:rsid w:val="00A04E61"/>
    <w:rsid w:val="00A12A79"/>
    <w:rsid w:val="00A41298"/>
    <w:rsid w:val="00A50696"/>
    <w:rsid w:val="00A87995"/>
    <w:rsid w:val="00B1234E"/>
    <w:rsid w:val="00B64674"/>
    <w:rsid w:val="00B84A92"/>
    <w:rsid w:val="00BB52D2"/>
    <w:rsid w:val="00BC2095"/>
    <w:rsid w:val="00BD253E"/>
    <w:rsid w:val="00BF2774"/>
    <w:rsid w:val="00C028A6"/>
    <w:rsid w:val="00C10CD2"/>
    <w:rsid w:val="00C209E2"/>
    <w:rsid w:val="00C33920"/>
    <w:rsid w:val="00C6272D"/>
    <w:rsid w:val="00C638AB"/>
    <w:rsid w:val="00C74C9C"/>
    <w:rsid w:val="00CB359B"/>
    <w:rsid w:val="00CB3970"/>
    <w:rsid w:val="00CF2492"/>
    <w:rsid w:val="00D2101B"/>
    <w:rsid w:val="00D234A9"/>
    <w:rsid w:val="00D37330"/>
    <w:rsid w:val="00D4131A"/>
    <w:rsid w:val="00D45CCC"/>
    <w:rsid w:val="00D56C12"/>
    <w:rsid w:val="00D727E9"/>
    <w:rsid w:val="00D8316F"/>
    <w:rsid w:val="00DA4155"/>
    <w:rsid w:val="00E05226"/>
    <w:rsid w:val="00E0775E"/>
    <w:rsid w:val="00E402D2"/>
    <w:rsid w:val="00E649C1"/>
    <w:rsid w:val="00EA3B6C"/>
    <w:rsid w:val="00ED7B92"/>
    <w:rsid w:val="00EF5DC5"/>
    <w:rsid w:val="00F47448"/>
    <w:rsid w:val="00F93083"/>
    <w:rsid w:val="00FA363C"/>
    <w:rsid w:val="00FC30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3B1C5"/>
  <w15:chartTrackingRefBased/>
  <w15:docId w15:val="{BD1D6236-D7B3-44D8-8FA4-21231B45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C6"/>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1355D1"/>
    <w:pPr>
      <w:ind w:left="132"/>
      <w:outlineLvl w:val="0"/>
    </w:pPr>
    <w:rPr>
      <w:b/>
      <w:bCs/>
    </w:rPr>
  </w:style>
  <w:style w:type="paragraph" w:styleId="Heading3">
    <w:name w:val="heading 3"/>
    <w:basedOn w:val="Normal"/>
    <w:next w:val="Normal"/>
    <w:link w:val="Heading3Char"/>
    <w:uiPriority w:val="9"/>
    <w:semiHidden/>
    <w:unhideWhenUsed/>
    <w:qFormat/>
    <w:rsid w:val="00ED7B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D1"/>
    <w:rPr>
      <w:rFonts w:ascii="Arial" w:eastAsia="Arial" w:hAnsi="Arial" w:cs="Arial"/>
      <w:b/>
      <w:bCs/>
      <w:lang w:eastAsia="en-AU" w:bidi="en-AU"/>
    </w:rPr>
  </w:style>
  <w:style w:type="paragraph" w:styleId="BodyText">
    <w:name w:val="Body Text"/>
    <w:basedOn w:val="Normal"/>
    <w:link w:val="BodyTextChar"/>
    <w:uiPriority w:val="1"/>
    <w:qFormat/>
    <w:rsid w:val="00F47448"/>
    <w:pPr>
      <w:spacing w:before="120" w:after="120" w:line="288" w:lineRule="auto"/>
      <w:ind w:left="720" w:right="272"/>
    </w:pPr>
  </w:style>
  <w:style w:type="character" w:customStyle="1" w:styleId="BodyTextChar">
    <w:name w:val="Body Text Char"/>
    <w:basedOn w:val="DefaultParagraphFont"/>
    <w:link w:val="BodyText"/>
    <w:uiPriority w:val="1"/>
    <w:rsid w:val="00F47448"/>
    <w:rPr>
      <w:rFonts w:ascii="Arial" w:eastAsia="Arial" w:hAnsi="Arial" w:cs="Arial"/>
      <w:lang w:eastAsia="en-AU" w:bidi="en-AU"/>
    </w:rPr>
  </w:style>
  <w:style w:type="paragraph" w:styleId="ListParagraph">
    <w:name w:val="List Paragraph"/>
    <w:basedOn w:val="Normal"/>
    <w:uiPriority w:val="1"/>
    <w:qFormat/>
    <w:rsid w:val="00F47448"/>
    <w:pPr>
      <w:spacing w:before="120" w:after="120" w:line="288" w:lineRule="auto"/>
      <w:ind w:left="845" w:hanging="357"/>
    </w:pPr>
  </w:style>
  <w:style w:type="character" w:customStyle="1" w:styleId="Heading3Char">
    <w:name w:val="Heading 3 Char"/>
    <w:basedOn w:val="DefaultParagraphFont"/>
    <w:link w:val="Heading3"/>
    <w:uiPriority w:val="9"/>
    <w:semiHidden/>
    <w:rsid w:val="00ED7B92"/>
    <w:rPr>
      <w:rFonts w:asciiTheme="majorHAnsi" w:eastAsiaTheme="majorEastAsia" w:hAnsiTheme="majorHAnsi" w:cstheme="majorBidi"/>
      <w:color w:val="1F3763" w:themeColor="accent1" w:themeShade="7F"/>
      <w:sz w:val="24"/>
      <w:szCs w:val="24"/>
      <w:lang w:eastAsia="en-AU" w:bidi="en-AU"/>
    </w:rPr>
  </w:style>
  <w:style w:type="paragraph" w:customStyle="1" w:styleId="TableParagraph">
    <w:name w:val="Table Paragraph"/>
    <w:basedOn w:val="Normal"/>
    <w:uiPriority w:val="1"/>
    <w:qFormat/>
    <w:rsid w:val="0043659A"/>
    <w:pPr>
      <w:spacing w:line="268" w:lineRule="exact"/>
      <w:ind w:left="107"/>
    </w:pPr>
    <w:rPr>
      <w:rFonts w:ascii="Calibri" w:eastAsia="Calibri" w:hAnsi="Calibri" w:cs="Calibri"/>
      <w:lang w:val="en-US" w:eastAsia="en-US" w:bidi="ar-SA"/>
    </w:rPr>
  </w:style>
  <w:style w:type="character" w:styleId="Hyperlink">
    <w:name w:val="Hyperlink"/>
    <w:basedOn w:val="DefaultParagraphFont"/>
    <w:uiPriority w:val="99"/>
    <w:unhideWhenUsed/>
    <w:rsid w:val="00126E7C"/>
    <w:rPr>
      <w:color w:val="0563C1" w:themeColor="hyperlink"/>
      <w:u w:val="single"/>
    </w:rPr>
  </w:style>
  <w:style w:type="character" w:styleId="UnresolvedMention">
    <w:name w:val="Unresolved Mention"/>
    <w:basedOn w:val="DefaultParagraphFont"/>
    <w:uiPriority w:val="99"/>
    <w:semiHidden/>
    <w:unhideWhenUsed/>
    <w:rsid w:val="00126E7C"/>
    <w:rPr>
      <w:color w:val="605E5C"/>
      <w:shd w:val="clear" w:color="auto" w:fill="E1DFDD"/>
    </w:rPr>
  </w:style>
  <w:style w:type="paragraph" w:styleId="Header">
    <w:name w:val="header"/>
    <w:basedOn w:val="Normal"/>
    <w:link w:val="HeaderChar"/>
    <w:uiPriority w:val="99"/>
    <w:unhideWhenUsed/>
    <w:rsid w:val="00BB52D2"/>
    <w:pPr>
      <w:tabs>
        <w:tab w:val="center" w:pos="4513"/>
        <w:tab w:val="right" w:pos="9026"/>
      </w:tabs>
    </w:pPr>
  </w:style>
  <w:style w:type="character" w:customStyle="1" w:styleId="HeaderChar">
    <w:name w:val="Header Char"/>
    <w:basedOn w:val="DefaultParagraphFont"/>
    <w:link w:val="Header"/>
    <w:uiPriority w:val="99"/>
    <w:rsid w:val="00BB52D2"/>
    <w:rPr>
      <w:rFonts w:ascii="Arial" w:eastAsia="Arial" w:hAnsi="Arial" w:cs="Arial"/>
      <w:lang w:eastAsia="en-AU" w:bidi="en-AU"/>
    </w:rPr>
  </w:style>
  <w:style w:type="paragraph" w:styleId="Footer">
    <w:name w:val="footer"/>
    <w:basedOn w:val="Normal"/>
    <w:link w:val="FooterChar"/>
    <w:uiPriority w:val="99"/>
    <w:unhideWhenUsed/>
    <w:rsid w:val="00BB52D2"/>
    <w:pPr>
      <w:tabs>
        <w:tab w:val="center" w:pos="4513"/>
        <w:tab w:val="right" w:pos="9026"/>
      </w:tabs>
    </w:pPr>
  </w:style>
  <w:style w:type="character" w:customStyle="1" w:styleId="FooterChar">
    <w:name w:val="Footer Char"/>
    <w:basedOn w:val="DefaultParagraphFont"/>
    <w:link w:val="Footer"/>
    <w:uiPriority w:val="99"/>
    <w:rsid w:val="00BB52D2"/>
    <w:rPr>
      <w:rFonts w:ascii="Arial" w:eastAsia="Arial" w:hAnsi="Arial" w:cs="Arial"/>
      <w:lang w:eastAsia="en-AU" w:bidi="en-AU"/>
    </w:rPr>
  </w:style>
  <w:style w:type="paragraph" w:styleId="Revision">
    <w:name w:val="Revision"/>
    <w:hidden/>
    <w:uiPriority w:val="99"/>
    <w:semiHidden/>
    <w:rsid w:val="00F93083"/>
    <w:pPr>
      <w:spacing w:after="0" w:line="240" w:lineRule="auto"/>
    </w:pPr>
    <w:rPr>
      <w:rFonts w:ascii="Arial" w:eastAsia="Arial" w:hAnsi="Arial" w:cs="Arial"/>
      <w:lang w:eastAsia="en-AU" w:bidi="en-AU"/>
    </w:rPr>
  </w:style>
  <w:style w:type="paragraph" w:styleId="Title">
    <w:name w:val="Title"/>
    <w:basedOn w:val="Normal"/>
    <w:next w:val="BodyText"/>
    <w:link w:val="TitleChar"/>
    <w:uiPriority w:val="9"/>
    <w:rsid w:val="00037975"/>
    <w:pPr>
      <w:framePr w:hSpace="181" w:wrap="around" w:hAnchor="margin" w:yAlign="bottom"/>
      <w:widowControl/>
      <w:autoSpaceDE/>
      <w:autoSpaceDN/>
      <w:spacing w:before="120" w:after="120" w:line="216" w:lineRule="auto"/>
      <w:suppressOverlap/>
    </w:pPr>
    <w:rPr>
      <w:rFonts w:ascii="Univers" w:eastAsiaTheme="majorEastAsia" w:hAnsi="Univers" w:cstheme="majorBidi"/>
      <w:b/>
      <w:color w:val="00447C"/>
      <w:sz w:val="72"/>
      <w:szCs w:val="52"/>
      <w:lang w:eastAsia="en-US" w:bidi="ar-SA"/>
    </w:rPr>
  </w:style>
  <w:style w:type="character" w:customStyle="1" w:styleId="TitleChar">
    <w:name w:val="Title Char"/>
    <w:basedOn w:val="DefaultParagraphFont"/>
    <w:link w:val="Title"/>
    <w:uiPriority w:val="9"/>
    <w:rsid w:val="00037975"/>
    <w:rPr>
      <w:rFonts w:ascii="Univers" w:eastAsiaTheme="majorEastAsia" w:hAnsi="Univers" w:cstheme="majorBidi"/>
      <w:b/>
      <w:color w:val="00447C"/>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549745">
      <w:bodyDiv w:val="1"/>
      <w:marLeft w:val="0"/>
      <w:marRight w:val="0"/>
      <w:marTop w:val="0"/>
      <w:marBottom w:val="0"/>
      <w:divBdr>
        <w:top w:val="none" w:sz="0" w:space="0" w:color="auto"/>
        <w:left w:val="none" w:sz="0" w:space="0" w:color="auto"/>
        <w:bottom w:val="none" w:sz="0" w:space="0" w:color="auto"/>
        <w:right w:val="none" w:sz="0" w:space="0" w:color="auto"/>
      </w:divBdr>
      <w:divsChild>
        <w:div w:id="1757092683">
          <w:marLeft w:val="0"/>
          <w:marRight w:val="0"/>
          <w:marTop w:val="0"/>
          <w:marBottom w:val="0"/>
          <w:divBdr>
            <w:top w:val="single" w:sz="2" w:space="0" w:color="D9D9E3"/>
            <w:left w:val="single" w:sz="2" w:space="0" w:color="D9D9E3"/>
            <w:bottom w:val="single" w:sz="2" w:space="0" w:color="D9D9E3"/>
            <w:right w:val="single" w:sz="2" w:space="0" w:color="D9D9E3"/>
          </w:divBdr>
          <w:divsChild>
            <w:div w:id="961837017">
              <w:marLeft w:val="0"/>
              <w:marRight w:val="0"/>
              <w:marTop w:val="0"/>
              <w:marBottom w:val="0"/>
              <w:divBdr>
                <w:top w:val="single" w:sz="2" w:space="0" w:color="D9D9E3"/>
                <w:left w:val="single" w:sz="2" w:space="0" w:color="D9D9E3"/>
                <w:bottom w:val="single" w:sz="2" w:space="0" w:color="D9D9E3"/>
                <w:right w:val="single" w:sz="2" w:space="0" w:color="D9D9E3"/>
              </w:divBdr>
              <w:divsChild>
                <w:div w:id="1886596824">
                  <w:marLeft w:val="0"/>
                  <w:marRight w:val="0"/>
                  <w:marTop w:val="0"/>
                  <w:marBottom w:val="0"/>
                  <w:divBdr>
                    <w:top w:val="single" w:sz="2" w:space="0" w:color="D9D9E3"/>
                    <w:left w:val="single" w:sz="2" w:space="0" w:color="D9D9E3"/>
                    <w:bottom w:val="single" w:sz="2" w:space="0" w:color="D9D9E3"/>
                    <w:right w:val="single" w:sz="2" w:space="0" w:color="D9D9E3"/>
                  </w:divBdr>
                  <w:divsChild>
                    <w:div w:id="1974363549">
                      <w:marLeft w:val="0"/>
                      <w:marRight w:val="0"/>
                      <w:marTop w:val="0"/>
                      <w:marBottom w:val="0"/>
                      <w:divBdr>
                        <w:top w:val="single" w:sz="2" w:space="0" w:color="D9D9E3"/>
                        <w:left w:val="single" w:sz="2" w:space="0" w:color="D9D9E3"/>
                        <w:bottom w:val="single" w:sz="2" w:space="0" w:color="D9D9E3"/>
                        <w:right w:val="single" w:sz="2" w:space="0" w:color="D9D9E3"/>
                      </w:divBdr>
                      <w:divsChild>
                        <w:div w:id="964889313">
                          <w:marLeft w:val="0"/>
                          <w:marRight w:val="0"/>
                          <w:marTop w:val="0"/>
                          <w:marBottom w:val="0"/>
                          <w:divBdr>
                            <w:top w:val="single" w:sz="2" w:space="0" w:color="auto"/>
                            <w:left w:val="single" w:sz="2" w:space="0" w:color="auto"/>
                            <w:bottom w:val="single" w:sz="6" w:space="0" w:color="auto"/>
                            <w:right w:val="single" w:sz="2" w:space="0" w:color="auto"/>
                          </w:divBdr>
                          <w:divsChild>
                            <w:div w:id="1444494492">
                              <w:marLeft w:val="0"/>
                              <w:marRight w:val="0"/>
                              <w:marTop w:val="100"/>
                              <w:marBottom w:val="100"/>
                              <w:divBdr>
                                <w:top w:val="single" w:sz="2" w:space="0" w:color="D9D9E3"/>
                                <w:left w:val="single" w:sz="2" w:space="0" w:color="D9D9E3"/>
                                <w:bottom w:val="single" w:sz="2" w:space="0" w:color="D9D9E3"/>
                                <w:right w:val="single" w:sz="2" w:space="0" w:color="D9D9E3"/>
                              </w:divBdr>
                              <w:divsChild>
                                <w:div w:id="47076033">
                                  <w:marLeft w:val="0"/>
                                  <w:marRight w:val="0"/>
                                  <w:marTop w:val="0"/>
                                  <w:marBottom w:val="0"/>
                                  <w:divBdr>
                                    <w:top w:val="single" w:sz="2" w:space="0" w:color="D9D9E3"/>
                                    <w:left w:val="single" w:sz="2" w:space="0" w:color="D9D9E3"/>
                                    <w:bottom w:val="single" w:sz="2" w:space="0" w:color="D9D9E3"/>
                                    <w:right w:val="single" w:sz="2" w:space="0" w:color="D9D9E3"/>
                                  </w:divBdr>
                                  <w:divsChild>
                                    <w:div w:id="172107485">
                                      <w:marLeft w:val="0"/>
                                      <w:marRight w:val="0"/>
                                      <w:marTop w:val="0"/>
                                      <w:marBottom w:val="0"/>
                                      <w:divBdr>
                                        <w:top w:val="single" w:sz="2" w:space="0" w:color="D9D9E3"/>
                                        <w:left w:val="single" w:sz="2" w:space="0" w:color="D9D9E3"/>
                                        <w:bottom w:val="single" w:sz="2" w:space="0" w:color="D9D9E3"/>
                                        <w:right w:val="single" w:sz="2" w:space="0" w:color="D9D9E3"/>
                                      </w:divBdr>
                                      <w:divsChild>
                                        <w:div w:id="1796025184">
                                          <w:marLeft w:val="0"/>
                                          <w:marRight w:val="0"/>
                                          <w:marTop w:val="0"/>
                                          <w:marBottom w:val="0"/>
                                          <w:divBdr>
                                            <w:top w:val="single" w:sz="2" w:space="0" w:color="D9D9E3"/>
                                            <w:left w:val="single" w:sz="2" w:space="0" w:color="D9D9E3"/>
                                            <w:bottom w:val="single" w:sz="2" w:space="0" w:color="D9D9E3"/>
                                            <w:right w:val="single" w:sz="2" w:space="0" w:color="D9D9E3"/>
                                          </w:divBdr>
                                          <w:divsChild>
                                            <w:div w:id="1541017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739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21-0689" TargetMode="External"/><Relationship Id="rId18" Type="http://schemas.openxmlformats.org/officeDocument/2006/relationships/hyperlink" Target="mailto:hsc@hornsby.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slation.nsw.gov.au/view/html/inforce/current/sl-2021-0689" TargetMode="External"/><Relationship Id="rId17" Type="http://schemas.openxmlformats.org/officeDocument/2006/relationships/hyperlink" Target="https://legislation.nsw.gov.au/view/html/inforce/current/sl-2021-0689"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sl-2021-06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egislation.nsw.gov.au/view/html/inforce/current/sl-2021-068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21-068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C86C2AD0AE4C87BC81006CC3631E5B"/>
        <w:category>
          <w:name w:val="General"/>
          <w:gallery w:val="placeholder"/>
        </w:category>
        <w:types>
          <w:type w:val="bbPlcHdr"/>
        </w:types>
        <w:behaviors>
          <w:behavior w:val="content"/>
        </w:behaviors>
        <w:guid w:val="{2D8CC0C3-1E2C-445A-973B-A9640768C441}"/>
      </w:docPartPr>
      <w:docPartBody>
        <w:p w:rsidR="00D20DC2" w:rsidRDefault="00D20DC2" w:rsidP="00D20DC2">
          <w:pPr>
            <w:pStyle w:val="5FC86C2AD0AE4C87BC81006CC3631E5B"/>
          </w:pPr>
          <w:r w:rsidRPr="000D229E">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2"/>
    <w:rsid w:val="00A41298"/>
    <w:rsid w:val="00D20DC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86C2AD0AE4C87BC81006CC3631E5B">
    <w:name w:val="5FC86C2AD0AE4C87BC81006CC3631E5B"/>
    <w:rsid w:val="00D20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7a2cd4-c344-40f6-9ace-a98720887d0c">
      <Terms xmlns="http://schemas.microsoft.com/office/infopath/2007/PartnerControls"/>
    </lcf76f155ced4ddcb4097134ff3c332f>
    <Contributions xmlns="b77a2cd4-c344-40f6-9ace-a98720887d0c" xsi:nil="true"/>
    <TaxCatchAll xmlns="4492c5bf-6769-4732-a53b-5ae9798f8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DAA74215C5E14AB4D000DEBEEE51E6" ma:contentTypeVersion="18" ma:contentTypeDescription="Create a new document." ma:contentTypeScope="" ma:versionID="626cf1e75dd03ccfeb8166ab0b15070b">
  <xsd:schema xmlns:xsd="http://www.w3.org/2001/XMLSchema" xmlns:xs="http://www.w3.org/2001/XMLSchema" xmlns:p="http://schemas.microsoft.com/office/2006/metadata/properties" xmlns:ns2="b77a2cd4-c344-40f6-9ace-a98720887d0c" xmlns:ns3="4492c5bf-6769-4732-a53b-5ae9798f89c8" targetNamespace="http://schemas.microsoft.com/office/2006/metadata/properties" ma:root="true" ma:fieldsID="f8a34184e76464af74483dcfd9bf992c" ns2:_="" ns3:_="">
    <xsd:import namespace="b77a2cd4-c344-40f6-9ace-a98720887d0c"/>
    <xsd:import namespace="4492c5bf-6769-4732-a53b-5ae9798f8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Contribution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2cd4-c344-40f6-9ace-a98720887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aecb9e-feaf-46cf-9c91-c06a50fcc110" ma:termSetId="09814cd3-568e-fe90-9814-8d621ff8fb84" ma:anchorId="fba54fb3-c3e1-fe81-a776-ca4b69148c4d" ma:open="true" ma:isKeyword="false">
      <xsd:complexType>
        <xsd:sequence>
          <xsd:element ref="pc:Terms" minOccurs="0" maxOccurs="1"/>
        </xsd:sequence>
      </xsd:complexType>
    </xsd:element>
    <xsd:element name="Contributions" ma:index="23" nillable="true" ma:displayName="Contributions" ma:format="Dropdown" ma:internalName="Contributions">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2c5bf-6769-4732-a53b-5ae9798f8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351c96-e426-4ead-ab35-ddf0a333dfd2}" ma:internalName="TaxCatchAll" ma:showField="CatchAllData" ma:web="4492c5bf-6769-4732-a53b-5ae9798f8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CD42B-7A20-448A-A721-D0CFDDF2D3B8}">
  <ds:schemaRefs>
    <ds:schemaRef ds:uri="http://schemas.microsoft.com/office/2006/metadata/properties"/>
    <ds:schemaRef ds:uri="http://schemas.microsoft.com/office/infopath/2007/PartnerControls"/>
    <ds:schemaRef ds:uri="b77a2cd4-c344-40f6-9ace-a98720887d0c"/>
    <ds:schemaRef ds:uri="4492c5bf-6769-4732-a53b-5ae9798f89c8"/>
  </ds:schemaRefs>
</ds:datastoreItem>
</file>

<file path=customXml/itemProps2.xml><?xml version="1.0" encoding="utf-8"?>
<ds:datastoreItem xmlns:ds="http://schemas.openxmlformats.org/officeDocument/2006/customXml" ds:itemID="{294619D7-8764-4E07-8B8E-03F2668F999F}">
  <ds:schemaRefs>
    <ds:schemaRef ds:uri="http://schemas.microsoft.com/sharepoint/v3/contenttype/forms"/>
  </ds:schemaRefs>
</ds:datastoreItem>
</file>

<file path=customXml/itemProps3.xml><?xml version="1.0" encoding="utf-8"?>
<ds:datastoreItem xmlns:ds="http://schemas.openxmlformats.org/officeDocument/2006/customXml" ds:itemID="{AD2133A9-0F99-40A6-92E4-E95D730C7B7D}">
  <ds:schemaRefs>
    <ds:schemaRef ds:uri="http://schemas.openxmlformats.org/officeDocument/2006/bibliography"/>
  </ds:schemaRefs>
</ds:datastoreItem>
</file>

<file path=customXml/itemProps4.xml><?xml version="1.0" encoding="utf-8"?>
<ds:datastoreItem xmlns:ds="http://schemas.openxmlformats.org/officeDocument/2006/customXml" ds:itemID="{72C7A7F4-F5F9-415E-87BD-1D825985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2cd4-c344-40f6-9ace-a98720887d0c"/>
    <ds:schemaRef ds:uri="4492c5bf-6769-4732-a53b-5ae9798f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3095</Words>
  <Characters>15788</Characters>
  <Application>Microsoft Office Word</Application>
  <DocSecurity>0</DocSecurity>
  <Lines>438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Planning Agreement Policy 2024 – Template for planning agreement</dc:title>
  <dc:subject/>
  <dc:creator>Karen  Arthur</dc:creator>
  <cp:keywords/>
  <dc:description/>
  <cp:lastModifiedBy>Taylor Richardson</cp:lastModifiedBy>
  <cp:revision>4</cp:revision>
  <cp:lastPrinted>2024-03-26T23:48:00Z</cp:lastPrinted>
  <dcterms:created xsi:type="dcterms:W3CDTF">2024-06-25T04:07:00Z</dcterms:created>
  <dcterms:modified xsi:type="dcterms:W3CDTF">2024-06-25T04:45:00Z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0x01010020DAA74215C5E14AB4D000DEBEEE51E6</vt:lpwstr>
  </property>
  <property fmtid="{D5CDD505-2E9C-101B-9397-08002B2CF9AE}" pid="3" name="MediaServiceImageTags">
    <vt:lpwstr/>
  </property>
</Properties>
</file>